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2E804C5" w14:textId="77777777" w:rsidR="008476AA" w:rsidRDefault="00314ABA" w:rsidP="008476AA">
      <w:pPr>
        <w:pStyle w:val="Nadpis1"/>
        <w:rPr>
          <w:rFonts w:asciiTheme="minorHAnsi" w:eastAsia="Times New Roman" w:hAnsiTheme="minorHAnsi"/>
          <w:lang w:eastAsia="cs-CZ"/>
        </w:rPr>
      </w:pPr>
      <w:bookmarkStart w:id="0" w:name="_Toc432417461"/>
      <w:r w:rsidRPr="003D5E5E">
        <w:rPr>
          <w:rFonts w:asciiTheme="minorHAnsi" w:eastAsia="Times New Roman" w:hAnsiTheme="minorHAnsi"/>
          <w:lang w:eastAsia="cs-CZ"/>
        </w:rPr>
        <w:t>A Průvodní zpráva</w:t>
      </w:r>
      <w:bookmarkEnd w:id="0"/>
    </w:p>
    <w:p w14:paraId="6A0BC4DE" w14:textId="77777777" w:rsidR="008476AA" w:rsidRPr="008476AA" w:rsidRDefault="008476AA" w:rsidP="008476AA">
      <w:pPr>
        <w:rPr>
          <w:lang w:eastAsia="cs-CZ"/>
        </w:rPr>
      </w:pPr>
    </w:p>
    <w:p w14:paraId="608C678A" w14:textId="77777777" w:rsidR="008476AA" w:rsidRDefault="008476AA" w:rsidP="00E7162D">
      <w:pPr>
        <w:pStyle w:val="Nadpis1"/>
        <w:rPr>
          <w:lang w:eastAsia="cs-CZ"/>
        </w:rPr>
      </w:pPr>
      <w:r w:rsidRPr="004F11C4">
        <w:rPr>
          <w:lang w:eastAsia="cs-CZ"/>
        </w:rPr>
        <w:t>Výstavba rozhleden na Jitrovníku a Grohmannově výšině, Šluknov</w:t>
      </w:r>
    </w:p>
    <w:p w14:paraId="056D12BF" w14:textId="77777777" w:rsidR="004C06D2" w:rsidRPr="004C06D2" w:rsidRDefault="004C06D2" w:rsidP="004C06D2">
      <w:pPr>
        <w:rPr>
          <w:lang w:eastAsia="cs-CZ"/>
        </w:rPr>
      </w:pPr>
    </w:p>
    <w:p w14:paraId="4474D54B" w14:textId="77777777" w:rsidR="004C06D2" w:rsidRPr="004C06D2" w:rsidRDefault="004C06D2" w:rsidP="004C06D2">
      <w:pPr>
        <w:pStyle w:val="Nadpis1"/>
        <w:rPr>
          <w:lang w:eastAsia="cs-CZ"/>
        </w:rPr>
      </w:pPr>
      <w:r>
        <w:rPr>
          <w:lang w:eastAsia="cs-CZ"/>
        </w:rPr>
        <w:t>ROZHLEDNA NA JITROVNÍKU</w:t>
      </w:r>
    </w:p>
    <w:p w14:paraId="51278905" w14:textId="77777777" w:rsidR="008476AA" w:rsidRDefault="008476AA" w:rsidP="008476AA">
      <w:pPr>
        <w:rPr>
          <w:rFonts w:cstheme="majorBidi"/>
          <w:sz w:val="40"/>
          <w:szCs w:val="32"/>
          <w:lang w:eastAsia="cs-CZ"/>
        </w:rPr>
      </w:pPr>
    </w:p>
    <w:p w14:paraId="74C0586F" w14:textId="77777777" w:rsidR="00CF5813" w:rsidRDefault="00CF5813" w:rsidP="00CF5813">
      <w:pPr>
        <w:pStyle w:val="Obsah2"/>
        <w:tabs>
          <w:tab w:val="right" w:leader="dot" w:pos="9770"/>
        </w:tabs>
      </w:pPr>
    </w:p>
    <w:p w14:paraId="120D8F71" w14:textId="77777777" w:rsidR="00CF5813" w:rsidRDefault="00CF5813" w:rsidP="00CF5813">
      <w:pPr>
        <w:pStyle w:val="Obsah2"/>
        <w:tabs>
          <w:tab w:val="right" w:leader="dot" w:pos="9770"/>
        </w:tabs>
      </w:pPr>
    </w:p>
    <w:p w14:paraId="2D4491EE" w14:textId="77777777" w:rsidR="00CF5813" w:rsidRDefault="00CF5813" w:rsidP="00CF5813">
      <w:pPr>
        <w:pStyle w:val="Nadpis2"/>
      </w:pPr>
      <w:r>
        <w:t>Obsah dokumentace:</w:t>
      </w:r>
    </w:p>
    <w:p w14:paraId="3A9F33EC" w14:textId="77777777" w:rsidR="00CF5813" w:rsidRPr="00CF5813" w:rsidRDefault="00CF5813" w:rsidP="00CF5813"/>
    <w:p w14:paraId="0897C41F" w14:textId="77777777" w:rsidR="00CF5813" w:rsidRPr="00D20054" w:rsidRDefault="00CF5813" w:rsidP="00CF5813">
      <w:pPr>
        <w:pStyle w:val="Bezmezer"/>
        <w:rPr>
          <w:noProof/>
          <w:lang w:eastAsia="cs-CZ"/>
        </w:rPr>
      </w:pPr>
      <w:hyperlink w:anchor="_Toc432417462" w:history="1">
        <w:r w:rsidRPr="00D20054">
          <w:rPr>
            <w:rStyle w:val="Hypertextovodkaz"/>
            <w:rFonts w:eastAsia="Times New Roman"/>
            <w:noProof/>
            <w:color w:val="auto"/>
            <w:u w:val="none"/>
            <w:lang w:eastAsia="cs-CZ"/>
          </w:rPr>
          <w:t>A.1 Identifikační údaje</w:t>
        </w:r>
      </w:hyperlink>
    </w:p>
    <w:p w14:paraId="414B9581" w14:textId="77777777" w:rsidR="00CF5813" w:rsidRPr="00D20054" w:rsidRDefault="00CF5813" w:rsidP="00CF5813">
      <w:pPr>
        <w:pStyle w:val="Bezmezer"/>
        <w:ind w:firstLine="708"/>
        <w:rPr>
          <w:noProof/>
          <w:lang w:eastAsia="cs-CZ"/>
        </w:rPr>
      </w:pPr>
      <w:hyperlink w:anchor="_Toc432417463" w:history="1">
        <w:r w:rsidRPr="00D20054">
          <w:rPr>
            <w:rStyle w:val="Hypertextovodkaz"/>
            <w:rFonts w:eastAsia="Times New Roman"/>
            <w:noProof/>
            <w:color w:val="auto"/>
            <w:u w:val="none"/>
            <w:lang w:eastAsia="cs-CZ"/>
          </w:rPr>
          <w:t>A.1.1 Údaje o stavbě</w:t>
        </w:r>
      </w:hyperlink>
    </w:p>
    <w:p w14:paraId="0BB35134" w14:textId="77777777" w:rsidR="00CF5813" w:rsidRPr="00D20054" w:rsidRDefault="00CF5813" w:rsidP="00CF5813">
      <w:pPr>
        <w:pStyle w:val="Bezmezer"/>
        <w:ind w:firstLine="708"/>
        <w:rPr>
          <w:noProof/>
          <w:lang w:eastAsia="cs-CZ"/>
        </w:rPr>
      </w:pPr>
      <w:hyperlink w:anchor="_Toc432417464" w:history="1">
        <w:r w:rsidRPr="00D20054">
          <w:rPr>
            <w:rStyle w:val="Hypertextovodkaz"/>
            <w:rFonts w:eastAsia="Times New Roman"/>
            <w:noProof/>
            <w:color w:val="auto"/>
            <w:u w:val="none"/>
            <w:lang w:eastAsia="cs-CZ"/>
          </w:rPr>
          <w:t>A.1.2 Údaje o žadateli / stavebníkovi</w:t>
        </w:r>
      </w:hyperlink>
    </w:p>
    <w:p w14:paraId="793EFB79" w14:textId="77777777" w:rsidR="00CF5813" w:rsidRPr="00D20054" w:rsidRDefault="00CF5813" w:rsidP="00CF5813">
      <w:pPr>
        <w:pStyle w:val="Bezmezer"/>
        <w:ind w:firstLine="708"/>
        <w:rPr>
          <w:noProof/>
          <w:lang w:eastAsia="cs-CZ"/>
        </w:rPr>
      </w:pPr>
      <w:hyperlink w:anchor="_Toc432417465" w:history="1">
        <w:r w:rsidRPr="00D20054">
          <w:rPr>
            <w:rStyle w:val="Hypertextovodkaz"/>
            <w:rFonts w:eastAsia="Times New Roman"/>
            <w:noProof/>
            <w:color w:val="auto"/>
            <w:u w:val="none"/>
            <w:lang w:eastAsia="cs-CZ"/>
          </w:rPr>
          <w:t>A.1.3 Údaje o zpracovateli společné dokumentace</w:t>
        </w:r>
      </w:hyperlink>
    </w:p>
    <w:p w14:paraId="00424B05" w14:textId="77777777" w:rsidR="00CF5813" w:rsidRPr="00D20054" w:rsidRDefault="00CF5813" w:rsidP="00CF5813">
      <w:pPr>
        <w:pStyle w:val="Bezmezer"/>
        <w:rPr>
          <w:noProof/>
          <w:lang w:eastAsia="cs-CZ"/>
        </w:rPr>
      </w:pPr>
      <w:hyperlink w:anchor="_Toc432417466" w:history="1">
        <w:r w:rsidRPr="00D20054">
          <w:rPr>
            <w:rStyle w:val="Hypertextovodkaz"/>
            <w:rFonts w:eastAsia="Times New Roman"/>
            <w:noProof/>
            <w:color w:val="auto"/>
            <w:u w:val="none"/>
            <w:lang w:eastAsia="cs-CZ"/>
          </w:rPr>
          <w:t>A.2 Seznam vstupních podkladů</w:t>
        </w:r>
      </w:hyperlink>
    </w:p>
    <w:p w14:paraId="0A44AE40" w14:textId="77777777" w:rsidR="00CF5813" w:rsidRPr="00D20054" w:rsidRDefault="00CF5813" w:rsidP="00CF5813">
      <w:pPr>
        <w:pStyle w:val="Bezmezer"/>
        <w:rPr>
          <w:noProof/>
          <w:lang w:eastAsia="cs-CZ"/>
        </w:rPr>
      </w:pPr>
      <w:hyperlink w:anchor="_Toc432417467" w:history="1">
        <w:r w:rsidRPr="00D20054">
          <w:rPr>
            <w:rStyle w:val="Hypertextovodkaz"/>
            <w:rFonts w:eastAsia="Times New Roman"/>
            <w:noProof/>
            <w:color w:val="auto"/>
            <w:u w:val="none"/>
            <w:lang w:eastAsia="cs-CZ"/>
          </w:rPr>
          <w:t>A.3 Údaje o území</w:t>
        </w:r>
      </w:hyperlink>
    </w:p>
    <w:p w14:paraId="07DD7FE8" w14:textId="77777777" w:rsidR="00CF5813" w:rsidRPr="003D5E5E" w:rsidRDefault="00CF5813" w:rsidP="00CF5813">
      <w:pPr>
        <w:pStyle w:val="Bezmezer"/>
        <w:rPr>
          <w:lang w:eastAsia="cs-CZ"/>
        </w:rPr>
      </w:pPr>
      <w:hyperlink w:anchor="_Toc432417468" w:history="1">
        <w:r w:rsidRPr="00D20054">
          <w:rPr>
            <w:rStyle w:val="Hypertextovodkaz"/>
            <w:rFonts w:eastAsia="Times New Roman"/>
            <w:noProof/>
            <w:color w:val="auto"/>
            <w:u w:val="none"/>
            <w:lang w:eastAsia="cs-CZ"/>
          </w:rPr>
          <w:t>A.4 Údaje o stavbě</w:t>
        </w:r>
      </w:hyperlink>
      <w:r>
        <w:rPr>
          <w:rStyle w:val="Hypertextovodkaz"/>
          <w:rFonts w:eastAsia="Times New Roman"/>
          <w:noProof/>
          <w:color w:val="auto"/>
          <w:u w:val="none"/>
          <w:lang w:eastAsia="cs-CZ"/>
        </w:rPr>
        <w:br/>
      </w:r>
      <w:r w:rsidRPr="003D5E5E">
        <w:rPr>
          <w:lang w:eastAsia="cs-CZ"/>
        </w:rPr>
        <w:t xml:space="preserve">A.5 Členění stavby na objekty a technická a technologická zařízení </w:t>
      </w:r>
    </w:p>
    <w:p w14:paraId="5780A10A" w14:textId="77777777" w:rsidR="00CF5813" w:rsidRPr="00D20054" w:rsidRDefault="00CF5813" w:rsidP="00CF5813">
      <w:pPr>
        <w:pStyle w:val="Obsah2"/>
        <w:tabs>
          <w:tab w:val="right" w:leader="dot" w:pos="9770"/>
        </w:tabs>
        <w:rPr>
          <w:rFonts w:cstheme="minorBidi"/>
          <w:noProof/>
          <w:lang w:val="cs-CZ" w:eastAsia="cs-CZ"/>
        </w:rPr>
      </w:pPr>
    </w:p>
    <w:p w14:paraId="7CAEEF4C" w14:textId="77777777" w:rsidR="00314ABA" w:rsidRPr="003D5E5E" w:rsidRDefault="00314ABA" w:rsidP="008476AA">
      <w:pPr>
        <w:pStyle w:val="Nadpis1"/>
        <w:rPr>
          <w:rFonts w:asciiTheme="minorHAnsi" w:eastAsia="Times New Roman" w:hAnsiTheme="minorHAnsi"/>
          <w:lang w:eastAsia="cs-CZ"/>
        </w:rPr>
      </w:pPr>
    </w:p>
    <w:p w14:paraId="5E1F3AC8" w14:textId="77777777" w:rsidR="00314ABA" w:rsidRPr="003D5E5E" w:rsidRDefault="00314ABA" w:rsidP="00314ABA">
      <w:pPr>
        <w:rPr>
          <w:lang w:eastAsia="cs-CZ"/>
        </w:rPr>
      </w:pPr>
    </w:p>
    <w:p w14:paraId="6F1EF461" w14:textId="77777777" w:rsidR="008476AA" w:rsidRDefault="008476AA">
      <w:pPr>
        <w:rPr>
          <w:rFonts w:eastAsia="Times New Roman" w:cstheme="majorBidi"/>
          <w:sz w:val="32"/>
          <w:szCs w:val="26"/>
          <w:lang w:eastAsia="cs-CZ"/>
        </w:rPr>
      </w:pPr>
      <w:bookmarkStart w:id="1" w:name="_Toc432417462"/>
      <w:r>
        <w:rPr>
          <w:rFonts w:eastAsia="Times New Roman"/>
          <w:lang w:eastAsia="cs-CZ"/>
        </w:rPr>
        <w:br w:type="page"/>
      </w:r>
    </w:p>
    <w:p w14:paraId="11921265" w14:textId="77777777" w:rsidR="00314ABA" w:rsidRPr="003D5E5E" w:rsidRDefault="00314ABA" w:rsidP="00314ABA">
      <w:pPr>
        <w:pStyle w:val="Nadpis2"/>
        <w:rPr>
          <w:rFonts w:asciiTheme="minorHAnsi" w:eastAsia="Times New Roman" w:hAnsiTheme="minorHAnsi"/>
          <w:lang w:eastAsia="cs-CZ"/>
        </w:rPr>
      </w:pPr>
      <w:r w:rsidRPr="003D5E5E">
        <w:rPr>
          <w:rFonts w:asciiTheme="minorHAnsi" w:eastAsia="Times New Roman" w:hAnsiTheme="minorHAnsi"/>
          <w:lang w:eastAsia="cs-CZ"/>
        </w:rPr>
        <w:lastRenderedPageBreak/>
        <w:t>A.1 Identifikační údaje</w:t>
      </w:r>
      <w:bookmarkEnd w:id="1"/>
      <w:r w:rsidRPr="003D5E5E">
        <w:rPr>
          <w:rFonts w:asciiTheme="minorHAnsi" w:eastAsia="Times New Roman" w:hAnsiTheme="minorHAnsi"/>
          <w:lang w:eastAsia="cs-CZ"/>
        </w:rPr>
        <w:br/>
      </w:r>
    </w:p>
    <w:p w14:paraId="2BD86890" w14:textId="77777777" w:rsidR="00314ABA" w:rsidRPr="003D5E5E" w:rsidRDefault="00314ABA" w:rsidP="00314ABA">
      <w:pPr>
        <w:pStyle w:val="Nadpis3"/>
        <w:rPr>
          <w:rFonts w:asciiTheme="minorHAnsi" w:eastAsia="Times New Roman" w:hAnsiTheme="minorHAnsi"/>
          <w:lang w:eastAsia="cs-CZ"/>
        </w:rPr>
      </w:pPr>
      <w:bookmarkStart w:id="2" w:name="_Toc432417463"/>
      <w:r w:rsidRPr="003D5E5E">
        <w:rPr>
          <w:rFonts w:asciiTheme="minorHAnsi" w:eastAsia="Times New Roman" w:hAnsiTheme="minorHAnsi"/>
          <w:lang w:eastAsia="cs-CZ"/>
        </w:rPr>
        <w:t>A.1.1 Údaje o stavbě</w:t>
      </w:r>
      <w:bookmarkEnd w:id="2"/>
    </w:p>
    <w:p w14:paraId="283014CF" w14:textId="77777777" w:rsidR="00314ABA" w:rsidRPr="003D5E5E" w:rsidRDefault="001B5538" w:rsidP="003D5E5E">
      <w:pPr>
        <w:pStyle w:val="Bezmezer"/>
        <w:rPr>
          <w:lang w:eastAsia="cs-CZ"/>
        </w:rPr>
      </w:pPr>
      <w:r w:rsidRPr="003D5E5E">
        <w:rPr>
          <w:lang w:eastAsia="cs-CZ"/>
        </w:rPr>
        <w:t>Rozhledn</w:t>
      </w:r>
      <w:r w:rsidR="00C86860">
        <w:rPr>
          <w:lang w:eastAsia="cs-CZ"/>
        </w:rPr>
        <w:t xml:space="preserve">a </w:t>
      </w:r>
      <w:r w:rsidRPr="003D5E5E">
        <w:rPr>
          <w:lang w:eastAsia="cs-CZ"/>
        </w:rPr>
        <w:t xml:space="preserve">na Jitrovníku </w:t>
      </w:r>
    </w:p>
    <w:p w14:paraId="579B2164" w14:textId="77777777" w:rsidR="00314ABA" w:rsidRPr="004F11C4" w:rsidRDefault="00A47373" w:rsidP="003D5E5E">
      <w:pPr>
        <w:pStyle w:val="Bezmezer"/>
        <w:rPr>
          <w:lang w:eastAsia="cs-CZ"/>
        </w:rPr>
      </w:pPr>
      <w:r w:rsidRPr="004F11C4">
        <w:rPr>
          <w:lang w:eastAsia="cs-CZ"/>
        </w:rPr>
        <w:t>p.č. 825</w:t>
      </w:r>
      <w:r w:rsidR="00C86860">
        <w:rPr>
          <w:lang w:eastAsia="cs-CZ"/>
        </w:rPr>
        <w:t>/2 v k.ú. Království.</w:t>
      </w:r>
    </w:p>
    <w:p w14:paraId="755CCB26" w14:textId="77777777" w:rsidR="00314ABA" w:rsidRDefault="00C86860" w:rsidP="00C86860">
      <w:pPr>
        <w:pStyle w:val="Bezmezer"/>
        <w:rPr>
          <w:lang w:eastAsia="cs-CZ"/>
        </w:rPr>
      </w:pPr>
      <w:r>
        <w:rPr>
          <w:lang w:eastAsia="cs-CZ"/>
        </w:rPr>
        <w:t>Předmětem dokumentace je rozhledna</w:t>
      </w:r>
      <w:r w:rsidR="003D5E5E" w:rsidRPr="003D5E5E">
        <w:rPr>
          <w:lang w:eastAsia="cs-CZ"/>
        </w:rPr>
        <w:t xml:space="preserve"> na výše zmíněn</w:t>
      </w:r>
      <w:r>
        <w:rPr>
          <w:lang w:eastAsia="cs-CZ"/>
        </w:rPr>
        <w:t>ém</w:t>
      </w:r>
      <w:r w:rsidR="003D5E5E" w:rsidRPr="003D5E5E">
        <w:rPr>
          <w:lang w:eastAsia="cs-CZ"/>
        </w:rPr>
        <w:t xml:space="preserve"> vrchol</w:t>
      </w:r>
      <w:r>
        <w:rPr>
          <w:lang w:eastAsia="cs-CZ"/>
        </w:rPr>
        <w:t>u.</w:t>
      </w:r>
    </w:p>
    <w:p w14:paraId="03EA5823" w14:textId="77777777" w:rsidR="00C86860" w:rsidRPr="003D5E5E" w:rsidRDefault="00C86860" w:rsidP="00C86860">
      <w:pPr>
        <w:pStyle w:val="Bezmezer"/>
        <w:rPr>
          <w:rFonts w:eastAsia="Times New Roman" w:cs="Times New Roman"/>
          <w:szCs w:val="24"/>
          <w:lang w:eastAsia="cs-CZ"/>
        </w:rPr>
      </w:pPr>
    </w:p>
    <w:p w14:paraId="5043D669" w14:textId="77777777" w:rsidR="00314ABA" w:rsidRPr="003D5E5E" w:rsidRDefault="00314ABA" w:rsidP="00314ABA">
      <w:pPr>
        <w:pStyle w:val="Nadpis3"/>
        <w:rPr>
          <w:rFonts w:asciiTheme="minorHAnsi" w:eastAsia="Times New Roman" w:hAnsiTheme="minorHAnsi"/>
          <w:lang w:eastAsia="cs-CZ"/>
        </w:rPr>
      </w:pPr>
      <w:bookmarkStart w:id="3" w:name="_Toc432417464"/>
      <w:r w:rsidRPr="003D5E5E">
        <w:rPr>
          <w:rFonts w:asciiTheme="minorHAnsi" w:eastAsia="Times New Roman" w:hAnsiTheme="minorHAnsi"/>
          <w:lang w:eastAsia="cs-CZ"/>
        </w:rPr>
        <w:t>A.1.2 Údaje o žadateli / stavebníkovi</w:t>
      </w:r>
      <w:bookmarkEnd w:id="3"/>
    </w:p>
    <w:p w14:paraId="55854D9D" w14:textId="77777777" w:rsidR="003D5E5E" w:rsidRPr="00673A1E" w:rsidRDefault="003D5E5E" w:rsidP="003D5E5E">
      <w:pPr>
        <w:pStyle w:val="Bezmezer"/>
        <w:rPr>
          <w:b/>
        </w:rPr>
      </w:pPr>
      <w:r w:rsidRPr="00673A1E">
        <w:rPr>
          <w:b/>
        </w:rPr>
        <w:t>Město Šluknov</w:t>
      </w:r>
    </w:p>
    <w:p w14:paraId="75FF6735" w14:textId="77777777" w:rsidR="00314ABA" w:rsidRDefault="008C001C" w:rsidP="003D5E5E">
      <w:pPr>
        <w:pStyle w:val="Bezmezer"/>
      </w:pPr>
      <w:r>
        <w:t>nám. Míru 1, 407 77 Šluknov</w:t>
      </w:r>
    </w:p>
    <w:p w14:paraId="62276106" w14:textId="77777777" w:rsidR="008C001C" w:rsidRDefault="008C001C" w:rsidP="003D5E5E">
      <w:pPr>
        <w:pStyle w:val="Bezmezer"/>
      </w:pPr>
      <w:r>
        <w:t>IČ: 00261688</w:t>
      </w:r>
    </w:p>
    <w:p w14:paraId="1BC21E4A" w14:textId="77777777" w:rsidR="008C001C" w:rsidRDefault="008C001C" w:rsidP="003D5E5E">
      <w:pPr>
        <w:pStyle w:val="Bezmezer"/>
      </w:pPr>
      <w:r>
        <w:t>DIČ: CZ00261688</w:t>
      </w:r>
    </w:p>
    <w:p w14:paraId="0110C112" w14:textId="77777777" w:rsidR="008C001C" w:rsidRDefault="008C001C" w:rsidP="003D5E5E">
      <w:pPr>
        <w:pStyle w:val="Bezmezer"/>
      </w:pPr>
      <w:r>
        <w:t xml:space="preserve">Zastoupený ve věcech projektové činnosti včetně </w:t>
      </w:r>
      <w:r w:rsidR="00673A1E">
        <w:t>zajištění územního a stavebního povolení</w:t>
      </w:r>
      <w:r>
        <w:t>:</w:t>
      </w:r>
    </w:p>
    <w:p w14:paraId="7ACB8E40" w14:textId="77777777" w:rsidR="008C001C" w:rsidRPr="003D5E5E" w:rsidRDefault="008C001C" w:rsidP="003D5E5E">
      <w:pPr>
        <w:pStyle w:val="Bezmezer"/>
      </w:pPr>
      <w:r>
        <w:t>Ing. arch. Tomáš Beneš</w:t>
      </w:r>
    </w:p>
    <w:p w14:paraId="6E1D2EBA" w14:textId="77777777" w:rsidR="003D5E5E" w:rsidRPr="003D5E5E" w:rsidRDefault="003D5E5E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</w:p>
    <w:p w14:paraId="70967626" w14:textId="77777777" w:rsidR="00314ABA" w:rsidRPr="003D5E5E" w:rsidRDefault="00314ABA" w:rsidP="00314ABA">
      <w:pPr>
        <w:pStyle w:val="Nadpis3"/>
        <w:rPr>
          <w:rFonts w:asciiTheme="minorHAnsi" w:eastAsia="Times New Roman" w:hAnsiTheme="minorHAnsi"/>
          <w:lang w:eastAsia="cs-CZ"/>
        </w:rPr>
      </w:pPr>
      <w:bookmarkStart w:id="4" w:name="_Toc432417465"/>
      <w:r w:rsidRPr="003D5E5E">
        <w:rPr>
          <w:rFonts w:asciiTheme="minorHAnsi" w:eastAsia="Times New Roman" w:hAnsiTheme="minorHAnsi"/>
          <w:lang w:eastAsia="cs-CZ"/>
        </w:rPr>
        <w:t>A.1.3 Údaje o zpracovateli společné dokumentace</w:t>
      </w:r>
      <w:bookmarkEnd w:id="4"/>
    </w:p>
    <w:p w14:paraId="573F9540" w14:textId="77777777" w:rsidR="003D5E5E" w:rsidRPr="00673A1E" w:rsidRDefault="003D5E5E" w:rsidP="003D5E5E">
      <w:pPr>
        <w:pStyle w:val="Bezmezer"/>
        <w:rPr>
          <w:b/>
        </w:rPr>
      </w:pPr>
      <w:r w:rsidRPr="00673A1E">
        <w:rPr>
          <w:b/>
        </w:rPr>
        <w:t>Ing. arch. Tomáš Beneš</w:t>
      </w:r>
    </w:p>
    <w:p w14:paraId="3D4DA56C" w14:textId="77777777" w:rsidR="003D5E5E" w:rsidRPr="003D5E5E" w:rsidRDefault="003D5E5E" w:rsidP="003D5E5E">
      <w:pPr>
        <w:pStyle w:val="Bezmezer"/>
      </w:pPr>
      <w:r w:rsidRPr="003D5E5E">
        <w:t>Pražská 2953, 40747 Varnsdorf</w:t>
      </w:r>
    </w:p>
    <w:p w14:paraId="66CFECA9" w14:textId="77777777" w:rsidR="003D5E5E" w:rsidRDefault="003D5E5E" w:rsidP="003D5E5E">
      <w:pPr>
        <w:pStyle w:val="Bezmezer"/>
      </w:pPr>
      <w:r w:rsidRPr="003D5E5E">
        <w:t>IČ: 88195848</w:t>
      </w:r>
    </w:p>
    <w:p w14:paraId="51B6F3B9" w14:textId="77777777" w:rsidR="008C001C" w:rsidRPr="003D5E5E" w:rsidRDefault="008C001C" w:rsidP="003D5E5E">
      <w:pPr>
        <w:pStyle w:val="Bezmezer"/>
      </w:pPr>
      <w:r>
        <w:t>DIČ: 8409232370</w:t>
      </w:r>
    </w:p>
    <w:p w14:paraId="72B0E25C" w14:textId="77777777" w:rsidR="003D5E5E" w:rsidRPr="003D5E5E" w:rsidRDefault="003D5E5E" w:rsidP="003D5E5E">
      <w:pPr>
        <w:pStyle w:val="Bezmezer"/>
      </w:pPr>
      <w:r w:rsidRPr="003D5E5E">
        <w:t>ČKA: 04210</w:t>
      </w:r>
    </w:p>
    <w:p w14:paraId="06E8E1AE" w14:textId="77777777" w:rsidR="003D5E5E" w:rsidRPr="003D5E5E" w:rsidRDefault="003D5E5E" w:rsidP="003D5E5E">
      <w:pPr>
        <w:pStyle w:val="Bezmezer"/>
      </w:pPr>
      <w:r w:rsidRPr="003D5E5E">
        <w:t>tel.: 608910258</w:t>
      </w:r>
    </w:p>
    <w:p w14:paraId="2F26863C" w14:textId="77777777" w:rsidR="003D5E5E" w:rsidRDefault="00E01507" w:rsidP="003D5E5E">
      <w:pPr>
        <w:pStyle w:val="Bezmezer"/>
      </w:pPr>
      <w:hyperlink r:id="rId5" w:history="1">
        <w:r w:rsidRPr="00E32C9E">
          <w:rPr>
            <w:rStyle w:val="Hypertextovodkaz"/>
          </w:rPr>
          <w:t>tomasbenes@tb-a.cz</w:t>
        </w:r>
      </w:hyperlink>
    </w:p>
    <w:p w14:paraId="73F88436" w14:textId="77777777" w:rsidR="00E01507" w:rsidRPr="003D5E5E" w:rsidRDefault="00E01507" w:rsidP="003D5E5E">
      <w:pPr>
        <w:pStyle w:val="Bezmezer"/>
      </w:pPr>
      <w:r>
        <w:t>www.tb-a.cz</w:t>
      </w:r>
    </w:p>
    <w:p w14:paraId="1FF4F259" w14:textId="77777777" w:rsidR="00314ABA" w:rsidRPr="003D5E5E" w:rsidRDefault="00314ABA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</w:p>
    <w:p w14:paraId="1301F502" w14:textId="77777777" w:rsidR="008621ED" w:rsidRDefault="00314ABA" w:rsidP="00314ABA">
      <w:pPr>
        <w:pStyle w:val="Nadpis2"/>
        <w:rPr>
          <w:rFonts w:asciiTheme="minorHAnsi" w:eastAsia="Times New Roman" w:hAnsiTheme="minorHAnsi"/>
          <w:lang w:eastAsia="cs-CZ"/>
        </w:rPr>
      </w:pPr>
      <w:bookmarkStart w:id="5" w:name="_Toc432417466"/>
      <w:r w:rsidRPr="003D5E5E">
        <w:rPr>
          <w:rFonts w:asciiTheme="minorHAnsi" w:eastAsia="Times New Roman" w:hAnsiTheme="minorHAnsi"/>
          <w:lang w:eastAsia="cs-CZ"/>
        </w:rPr>
        <w:t>A.2 Seznam vstupních podkladů</w:t>
      </w:r>
      <w:bookmarkEnd w:id="5"/>
    </w:p>
    <w:p w14:paraId="4D211BCD" w14:textId="77777777" w:rsidR="008621ED" w:rsidRDefault="008621ED" w:rsidP="008621ED">
      <w:pPr>
        <w:pStyle w:val="Bezmezer"/>
        <w:rPr>
          <w:lang w:eastAsia="cs-CZ"/>
        </w:rPr>
      </w:pPr>
      <w:r>
        <w:rPr>
          <w:lang w:eastAsia="cs-CZ"/>
        </w:rPr>
        <w:t>- katastrální mapa</w:t>
      </w:r>
    </w:p>
    <w:p w14:paraId="0A346BA8" w14:textId="77777777" w:rsidR="008621ED" w:rsidRDefault="008621ED" w:rsidP="008621ED">
      <w:pPr>
        <w:pStyle w:val="Bezmezer"/>
        <w:rPr>
          <w:lang w:eastAsia="cs-CZ"/>
        </w:rPr>
      </w:pPr>
      <w:r>
        <w:rPr>
          <w:lang w:eastAsia="cs-CZ"/>
        </w:rPr>
        <w:t>- výškopis a polohopis M1:250</w:t>
      </w:r>
    </w:p>
    <w:p w14:paraId="1812B9E4" w14:textId="77777777" w:rsidR="00314ABA" w:rsidRPr="003D5E5E" w:rsidRDefault="008621ED" w:rsidP="008621ED">
      <w:pPr>
        <w:pStyle w:val="Bezmezer"/>
        <w:rPr>
          <w:lang w:eastAsia="cs-CZ"/>
        </w:rPr>
      </w:pPr>
      <w:r>
        <w:rPr>
          <w:lang w:eastAsia="cs-CZ"/>
        </w:rPr>
        <w:t>- geometrický plán pro rozdělení pozemků p.č. 825 v k.ú. Království a p.č. 2458 v k.ú. Šluknov</w:t>
      </w:r>
      <w:r w:rsidR="00314ABA" w:rsidRPr="003D5E5E">
        <w:rPr>
          <w:lang w:eastAsia="cs-CZ"/>
        </w:rPr>
        <w:br/>
      </w:r>
    </w:p>
    <w:p w14:paraId="2172199A" w14:textId="77777777" w:rsidR="00314ABA" w:rsidRPr="003D5E5E" w:rsidRDefault="00314ABA" w:rsidP="00103EEB">
      <w:pPr>
        <w:pStyle w:val="Nadpis2"/>
        <w:rPr>
          <w:rFonts w:asciiTheme="minorHAnsi" w:eastAsia="Times New Roman" w:hAnsiTheme="minorHAnsi"/>
          <w:lang w:eastAsia="cs-CZ"/>
        </w:rPr>
      </w:pPr>
      <w:bookmarkStart w:id="6" w:name="_Toc432417467"/>
      <w:r w:rsidRPr="003D5E5E">
        <w:rPr>
          <w:rFonts w:asciiTheme="minorHAnsi" w:eastAsia="Times New Roman" w:hAnsiTheme="minorHAnsi"/>
          <w:lang w:eastAsia="cs-CZ"/>
        </w:rPr>
        <w:t>A.3 Údaje o území</w:t>
      </w:r>
      <w:bookmarkEnd w:id="6"/>
      <w:r w:rsidRPr="003D5E5E">
        <w:rPr>
          <w:rFonts w:asciiTheme="minorHAnsi" w:eastAsia="Times New Roman" w:hAnsiTheme="minorHAnsi"/>
          <w:lang w:eastAsia="cs-CZ"/>
        </w:rPr>
        <w:t xml:space="preserve"> </w:t>
      </w:r>
    </w:p>
    <w:p w14:paraId="314CDE25" w14:textId="77777777" w:rsidR="00C86860" w:rsidRDefault="00673A1E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  <w:r>
        <w:rPr>
          <w:rFonts w:eastAsia="Times New Roman" w:cs="Times New Roman"/>
          <w:sz w:val="24"/>
          <w:szCs w:val="24"/>
          <w:lang w:eastAsia="cs-CZ"/>
        </w:rPr>
        <w:t>Záměr se nachází v nezastavěném území obce, na míst</w:t>
      </w:r>
      <w:r w:rsidR="00C86860">
        <w:rPr>
          <w:rFonts w:eastAsia="Times New Roman" w:cs="Times New Roman"/>
          <w:sz w:val="24"/>
          <w:szCs w:val="24"/>
          <w:lang w:eastAsia="cs-CZ"/>
        </w:rPr>
        <w:t>ě</w:t>
      </w:r>
      <w:r>
        <w:rPr>
          <w:rFonts w:eastAsia="Times New Roman" w:cs="Times New Roman"/>
          <w:sz w:val="24"/>
          <w:szCs w:val="24"/>
          <w:lang w:eastAsia="cs-CZ"/>
        </w:rPr>
        <w:t>, kde v minulosti již rozhledn</w:t>
      </w:r>
      <w:r w:rsidR="00C86860">
        <w:rPr>
          <w:rFonts w:eastAsia="Times New Roman" w:cs="Times New Roman"/>
          <w:sz w:val="24"/>
          <w:szCs w:val="24"/>
          <w:lang w:eastAsia="cs-CZ"/>
        </w:rPr>
        <w:t>a</w:t>
      </w:r>
      <w:r>
        <w:rPr>
          <w:rFonts w:eastAsia="Times New Roman" w:cs="Times New Roman"/>
          <w:sz w:val="24"/>
          <w:szCs w:val="24"/>
          <w:lang w:eastAsia="cs-CZ"/>
        </w:rPr>
        <w:t xml:space="preserve"> stál</w:t>
      </w:r>
      <w:r w:rsidR="00C86860">
        <w:rPr>
          <w:rFonts w:eastAsia="Times New Roman" w:cs="Times New Roman"/>
          <w:sz w:val="24"/>
          <w:szCs w:val="24"/>
          <w:lang w:eastAsia="cs-CZ"/>
        </w:rPr>
        <w:t>a</w:t>
      </w:r>
      <w:r>
        <w:rPr>
          <w:rFonts w:eastAsia="Times New Roman" w:cs="Times New Roman"/>
          <w:sz w:val="24"/>
          <w:szCs w:val="24"/>
          <w:lang w:eastAsia="cs-CZ"/>
        </w:rPr>
        <w:t xml:space="preserve">. </w:t>
      </w:r>
      <w:r w:rsidR="00C86860">
        <w:rPr>
          <w:rFonts w:eastAsia="Times New Roman" w:cs="Times New Roman"/>
          <w:sz w:val="24"/>
          <w:szCs w:val="24"/>
          <w:lang w:eastAsia="cs-CZ"/>
        </w:rPr>
        <w:t>R</w:t>
      </w:r>
      <w:r>
        <w:rPr>
          <w:rFonts w:eastAsia="Times New Roman" w:cs="Times New Roman"/>
          <w:sz w:val="24"/>
          <w:szCs w:val="24"/>
          <w:lang w:eastAsia="cs-CZ"/>
        </w:rPr>
        <w:t>ozhledna</w:t>
      </w:r>
      <w:r w:rsidR="00C86860">
        <w:rPr>
          <w:rFonts w:eastAsia="Times New Roman" w:cs="Times New Roman"/>
          <w:sz w:val="24"/>
          <w:szCs w:val="24"/>
          <w:lang w:eastAsia="cs-CZ"/>
        </w:rPr>
        <w:t xml:space="preserve"> poskytne</w:t>
      </w:r>
      <w:r>
        <w:rPr>
          <w:rFonts w:eastAsia="Times New Roman" w:cs="Times New Roman"/>
          <w:sz w:val="24"/>
          <w:szCs w:val="24"/>
          <w:lang w:eastAsia="cs-CZ"/>
        </w:rPr>
        <w:t xml:space="preserve"> panoramatický výhled do okolí</w:t>
      </w:r>
      <w:r w:rsidR="00C86860">
        <w:rPr>
          <w:rFonts w:eastAsia="Times New Roman" w:cs="Times New Roman"/>
          <w:sz w:val="24"/>
          <w:szCs w:val="24"/>
          <w:lang w:eastAsia="cs-CZ"/>
        </w:rPr>
        <w:t xml:space="preserve">. </w:t>
      </w:r>
    </w:p>
    <w:p w14:paraId="6CF309EE" w14:textId="77777777" w:rsidR="00314ABA" w:rsidRPr="003D5E5E" w:rsidRDefault="00673A1E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  <w:r>
        <w:rPr>
          <w:rFonts w:eastAsia="Times New Roman" w:cs="Times New Roman"/>
          <w:sz w:val="24"/>
          <w:szCs w:val="24"/>
          <w:lang w:eastAsia="cs-CZ"/>
        </w:rPr>
        <w:t>Pozemky nejsou zatíženy ochranou území podle jiných právních předpisů (památková rezervace, zvláště chráněné území atd.)</w:t>
      </w:r>
    </w:p>
    <w:p w14:paraId="42D0DD28" w14:textId="77777777" w:rsidR="00314ABA" w:rsidRPr="003D5E5E" w:rsidRDefault="00673A1E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  <w:r>
        <w:rPr>
          <w:rFonts w:eastAsia="Times New Roman" w:cs="Times New Roman"/>
          <w:sz w:val="24"/>
          <w:szCs w:val="24"/>
          <w:lang w:eastAsia="cs-CZ"/>
        </w:rPr>
        <w:t>Odtokové poměr</w:t>
      </w:r>
      <w:r w:rsidR="00C86860">
        <w:rPr>
          <w:rFonts w:eastAsia="Times New Roman" w:cs="Times New Roman"/>
          <w:sz w:val="24"/>
          <w:szCs w:val="24"/>
          <w:lang w:eastAsia="cs-CZ"/>
        </w:rPr>
        <w:t>y jsou dobré, jedná se o vrchol</w:t>
      </w:r>
      <w:r>
        <w:rPr>
          <w:rFonts w:eastAsia="Times New Roman" w:cs="Times New Roman"/>
          <w:sz w:val="24"/>
          <w:szCs w:val="24"/>
          <w:lang w:eastAsia="cs-CZ"/>
        </w:rPr>
        <w:t>.</w:t>
      </w:r>
    </w:p>
    <w:p w14:paraId="61C11E5F" w14:textId="77777777" w:rsidR="00314ABA" w:rsidRDefault="00E56E8F" w:rsidP="00E56E8F">
      <w:pPr>
        <w:pStyle w:val="Bezmezer"/>
        <w:rPr>
          <w:lang w:eastAsia="cs-CZ"/>
        </w:rPr>
      </w:pPr>
      <w:r>
        <w:rPr>
          <w:lang w:eastAsia="cs-CZ"/>
        </w:rPr>
        <w:t>Na Jitrovníku je vymezeno biocentrum regionálního významu.</w:t>
      </w:r>
    </w:p>
    <w:p w14:paraId="48B7105B" w14:textId="77777777" w:rsidR="003F6363" w:rsidRPr="00C86860" w:rsidRDefault="003F6363" w:rsidP="00C86860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  <w:r>
        <w:rPr>
          <w:rFonts w:eastAsia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 wp14:anchorId="3CC9B2D6" wp14:editId="20DE846D">
            <wp:extent cx="6210300" cy="44481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ÚP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9364"/>
                    <a:stretch/>
                  </pic:blipFill>
                  <pic:spPr bwMode="auto">
                    <a:xfrm>
                      <a:off x="0" y="0"/>
                      <a:ext cx="6210300" cy="4448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B57D7" w14:textId="77777777" w:rsidR="00C86860" w:rsidRDefault="00C86860" w:rsidP="00103EEB">
      <w:pPr>
        <w:pStyle w:val="Nadpis2"/>
        <w:rPr>
          <w:rFonts w:asciiTheme="minorHAnsi" w:eastAsia="Times New Roman" w:hAnsiTheme="minorHAnsi"/>
          <w:lang w:eastAsia="cs-CZ"/>
        </w:rPr>
      </w:pPr>
      <w:bookmarkStart w:id="7" w:name="_Toc432417468"/>
    </w:p>
    <w:p w14:paraId="12659259" w14:textId="77777777" w:rsidR="00314ABA" w:rsidRDefault="00314ABA" w:rsidP="00103EEB">
      <w:pPr>
        <w:pStyle w:val="Nadpis2"/>
        <w:rPr>
          <w:rFonts w:asciiTheme="minorHAnsi" w:eastAsia="Times New Roman" w:hAnsiTheme="minorHAnsi"/>
          <w:lang w:eastAsia="cs-CZ"/>
        </w:rPr>
      </w:pPr>
      <w:r w:rsidRPr="003D5E5E">
        <w:rPr>
          <w:rFonts w:asciiTheme="minorHAnsi" w:eastAsia="Times New Roman" w:hAnsiTheme="minorHAnsi"/>
          <w:lang w:eastAsia="cs-CZ"/>
        </w:rPr>
        <w:t>A.4 Údaje o stavbě</w:t>
      </w:r>
      <w:bookmarkEnd w:id="7"/>
    </w:p>
    <w:p w14:paraId="5DAC1F7F" w14:textId="77777777" w:rsidR="00DA794F" w:rsidRDefault="00DA794F" w:rsidP="00DA794F">
      <w:pPr>
        <w:pStyle w:val="Bezmezer"/>
        <w:rPr>
          <w:lang w:eastAsia="cs-CZ"/>
        </w:rPr>
      </w:pPr>
    </w:p>
    <w:p w14:paraId="2F4129B3" w14:textId="77777777" w:rsidR="00DA794F" w:rsidRDefault="00DA794F" w:rsidP="00DA794F">
      <w:pPr>
        <w:pStyle w:val="Bezmezer"/>
        <w:rPr>
          <w:lang w:eastAsia="cs-CZ"/>
        </w:rPr>
      </w:pPr>
      <w:r>
        <w:rPr>
          <w:lang w:eastAsia="cs-CZ"/>
        </w:rPr>
        <w:t>Jedná se o trvalou novostavbu určenou ke zlepšení turistické infrastruktury v lokalitě. V souladu s charakterem stavby není řešeno bezbariérové užívání.</w:t>
      </w:r>
    </w:p>
    <w:p w14:paraId="71E97458" w14:textId="77777777" w:rsidR="00DA794F" w:rsidRDefault="00DA794F" w:rsidP="00DA794F">
      <w:pPr>
        <w:pStyle w:val="Bezmezer"/>
        <w:rPr>
          <w:lang w:eastAsia="cs-CZ"/>
        </w:rPr>
      </w:pPr>
      <w:r>
        <w:rPr>
          <w:lang w:eastAsia="cs-CZ"/>
        </w:rPr>
        <w:t>Kapacity:</w:t>
      </w:r>
    </w:p>
    <w:p w14:paraId="24213647" w14:textId="77777777" w:rsidR="00E56E8F" w:rsidRDefault="00E56E8F" w:rsidP="00E56E8F">
      <w:pPr>
        <w:pStyle w:val="Nadpis3"/>
        <w:rPr>
          <w:lang w:eastAsia="cs-CZ"/>
        </w:rPr>
      </w:pPr>
      <w:bookmarkStart w:id="8" w:name="_Toc432417469"/>
      <w:r>
        <w:rPr>
          <w:lang w:eastAsia="cs-CZ"/>
        </w:rPr>
        <w:t>Rozhledna na Jitrovníku</w:t>
      </w:r>
      <w:bookmarkEnd w:id="8"/>
    </w:p>
    <w:p w14:paraId="292C0142" w14:textId="77777777" w:rsidR="00E56E8F" w:rsidRDefault="00E56E8F" w:rsidP="00E56E8F">
      <w:pPr>
        <w:pStyle w:val="Bezmezer"/>
        <w:rPr>
          <w:lang w:eastAsia="cs-CZ"/>
        </w:rPr>
      </w:pPr>
      <w:r>
        <w:rPr>
          <w:lang w:eastAsia="cs-CZ"/>
        </w:rPr>
        <w:t>Celková výška 3</w:t>
      </w:r>
      <w:r w:rsidR="00BB7999">
        <w:rPr>
          <w:lang w:eastAsia="cs-CZ"/>
        </w:rPr>
        <w:t xml:space="preserve">1,7 </w:t>
      </w:r>
      <w:r>
        <w:rPr>
          <w:lang w:eastAsia="cs-CZ"/>
        </w:rPr>
        <w:t>m, výška vyhlídkového ochozu 30,0 m, podlažní plocha vyhlídkového ochozu 28,69 m</w:t>
      </w:r>
      <w:r w:rsidRPr="00E56E8F">
        <w:rPr>
          <w:vertAlign w:val="superscript"/>
          <w:lang w:eastAsia="cs-CZ"/>
        </w:rPr>
        <w:t>2</w:t>
      </w:r>
      <w:r>
        <w:rPr>
          <w:lang w:eastAsia="cs-CZ"/>
        </w:rPr>
        <w:t>, celková podlažní plocha schodišť 77,93</w:t>
      </w:r>
      <w:r w:rsidRPr="00E56E8F">
        <w:rPr>
          <w:lang w:eastAsia="cs-CZ"/>
        </w:rPr>
        <w:t xml:space="preserve"> </w:t>
      </w:r>
      <w:r>
        <w:rPr>
          <w:lang w:eastAsia="cs-CZ"/>
        </w:rPr>
        <w:t>m</w:t>
      </w:r>
      <w:r w:rsidRPr="00E56E8F">
        <w:rPr>
          <w:vertAlign w:val="superscript"/>
          <w:lang w:eastAsia="cs-CZ"/>
        </w:rPr>
        <w:t>2</w:t>
      </w:r>
      <w:r>
        <w:rPr>
          <w:lang w:eastAsia="cs-CZ"/>
        </w:rPr>
        <w:t>, celková podlažní plocha podest a mezipodest 49,62</w:t>
      </w:r>
      <w:r w:rsidRPr="00E56E8F">
        <w:rPr>
          <w:lang w:eastAsia="cs-CZ"/>
        </w:rPr>
        <w:t xml:space="preserve"> </w:t>
      </w:r>
      <w:r>
        <w:rPr>
          <w:lang w:eastAsia="cs-CZ"/>
        </w:rPr>
        <w:t>m</w:t>
      </w:r>
      <w:r w:rsidRPr="00E56E8F">
        <w:rPr>
          <w:vertAlign w:val="superscript"/>
          <w:lang w:eastAsia="cs-CZ"/>
        </w:rPr>
        <w:t>2</w:t>
      </w:r>
      <w:r>
        <w:rPr>
          <w:lang w:eastAsia="cs-CZ"/>
        </w:rPr>
        <w:t>, celková podlažní plocha všech pochůzích konstrukcí 164,62</w:t>
      </w:r>
      <w:r w:rsidRPr="00E56E8F">
        <w:rPr>
          <w:lang w:eastAsia="cs-CZ"/>
        </w:rPr>
        <w:t xml:space="preserve"> </w:t>
      </w:r>
      <w:r>
        <w:rPr>
          <w:lang w:eastAsia="cs-CZ"/>
        </w:rPr>
        <w:t>m</w:t>
      </w:r>
      <w:r w:rsidRPr="00E56E8F">
        <w:rPr>
          <w:vertAlign w:val="superscript"/>
          <w:lang w:eastAsia="cs-CZ"/>
        </w:rPr>
        <w:t>2</w:t>
      </w:r>
      <w:r>
        <w:rPr>
          <w:lang w:eastAsia="cs-CZ"/>
        </w:rPr>
        <w:t>. Obestavěný prostor vzhledem k otevřenosti objektu nelze určit. Počet uživatelů (návštěvníků) není omezen.</w:t>
      </w:r>
      <w:r w:rsidR="00332708">
        <w:rPr>
          <w:lang w:eastAsia="cs-CZ"/>
        </w:rPr>
        <w:t xml:space="preserve"> Bilance stavby jsou vzhledem k nevyužití technické infrastruktury nulové, hospodaření s dešťovou vodou není řešeno, voda volně protéká otevřenou konstrukcí a vsakuje se do půdního profilu.</w:t>
      </w:r>
    </w:p>
    <w:p w14:paraId="1839150D" w14:textId="77777777" w:rsidR="00BB7999" w:rsidRDefault="00BB7999" w:rsidP="00E56E8F">
      <w:pPr>
        <w:pStyle w:val="Bezmezer"/>
        <w:rPr>
          <w:lang w:eastAsia="cs-CZ"/>
        </w:rPr>
      </w:pPr>
    </w:p>
    <w:p w14:paraId="60E93F8E" w14:textId="77777777" w:rsidR="00103EEB" w:rsidRPr="003D5E5E" w:rsidRDefault="00103EEB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</w:p>
    <w:p w14:paraId="6F380E63" w14:textId="77777777" w:rsidR="00314ABA" w:rsidRPr="003D5E5E" w:rsidRDefault="00314ABA" w:rsidP="00103EEB">
      <w:pPr>
        <w:pStyle w:val="Nadpis2"/>
        <w:rPr>
          <w:rFonts w:asciiTheme="minorHAnsi" w:eastAsia="Times New Roman" w:hAnsiTheme="minorHAnsi"/>
          <w:lang w:eastAsia="cs-CZ"/>
        </w:rPr>
      </w:pPr>
      <w:bookmarkStart w:id="9" w:name="_Toc432417470"/>
      <w:r w:rsidRPr="003D5E5E">
        <w:rPr>
          <w:rFonts w:asciiTheme="minorHAnsi" w:eastAsia="Times New Roman" w:hAnsiTheme="minorHAnsi"/>
          <w:lang w:eastAsia="cs-CZ"/>
        </w:rPr>
        <w:t>A.5 Členění stavby na objekty a technická a technologická zařízení</w:t>
      </w:r>
      <w:bookmarkEnd w:id="9"/>
      <w:r w:rsidRPr="003D5E5E">
        <w:rPr>
          <w:rFonts w:asciiTheme="minorHAnsi" w:eastAsia="Times New Roman" w:hAnsiTheme="minorHAnsi"/>
          <w:lang w:eastAsia="cs-CZ"/>
        </w:rPr>
        <w:t xml:space="preserve"> </w:t>
      </w:r>
    </w:p>
    <w:p w14:paraId="548CEA11" w14:textId="77777777" w:rsidR="00DA794F" w:rsidRDefault="00DA794F">
      <w:pPr>
        <w:rPr>
          <w:rFonts w:eastAsia="Times New Roman" w:cs="Times New Roman"/>
          <w:sz w:val="24"/>
          <w:szCs w:val="24"/>
          <w:lang w:eastAsia="cs-CZ"/>
        </w:rPr>
      </w:pPr>
    </w:p>
    <w:p w14:paraId="3CFC82FD" w14:textId="77777777" w:rsidR="00314ABA" w:rsidRPr="003D5E5E" w:rsidRDefault="00C86860">
      <w:pPr>
        <w:rPr>
          <w:rFonts w:eastAsia="Times New Roman" w:cs="Times New Roman"/>
          <w:sz w:val="24"/>
          <w:szCs w:val="24"/>
          <w:lang w:eastAsia="cs-CZ"/>
        </w:rPr>
      </w:pPr>
      <w:r>
        <w:rPr>
          <w:rFonts w:eastAsia="Times New Roman" w:cs="Times New Roman"/>
          <w:sz w:val="24"/>
          <w:szCs w:val="24"/>
          <w:lang w:eastAsia="cs-CZ"/>
        </w:rPr>
        <w:t xml:space="preserve">Stavba rozhledny </w:t>
      </w:r>
      <w:r w:rsidR="00332708">
        <w:rPr>
          <w:rFonts w:eastAsia="Times New Roman" w:cs="Times New Roman"/>
          <w:sz w:val="24"/>
          <w:szCs w:val="24"/>
          <w:lang w:eastAsia="cs-CZ"/>
        </w:rPr>
        <w:t>není členěna.</w:t>
      </w:r>
      <w:r w:rsidR="00314ABA" w:rsidRPr="003D5E5E">
        <w:rPr>
          <w:rFonts w:eastAsia="Times New Roman" w:cs="Times New Roman"/>
          <w:sz w:val="24"/>
          <w:szCs w:val="24"/>
          <w:lang w:eastAsia="cs-CZ"/>
        </w:rPr>
        <w:br w:type="page"/>
      </w:r>
    </w:p>
    <w:p w14:paraId="3E3A0491" w14:textId="77777777" w:rsidR="00314ABA" w:rsidRDefault="00314ABA" w:rsidP="00314ABA">
      <w:pPr>
        <w:pStyle w:val="Nadpis1"/>
        <w:rPr>
          <w:rFonts w:asciiTheme="minorHAnsi" w:eastAsia="Times New Roman" w:hAnsiTheme="minorHAnsi"/>
          <w:lang w:eastAsia="cs-CZ"/>
        </w:rPr>
      </w:pPr>
      <w:bookmarkStart w:id="10" w:name="_Toc432417471"/>
      <w:r w:rsidRPr="003D5E5E">
        <w:rPr>
          <w:rFonts w:asciiTheme="minorHAnsi" w:eastAsia="Times New Roman" w:hAnsiTheme="minorHAnsi"/>
          <w:lang w:eastAsia="cs-CZ"/>
        </w:rPr>
        <w:lastRenderedPageBreak/>
        <w:t>B Souhrnná technická zpráva</w:t>
      </w:r>
      <w:bookmarkEnd w:id="10"/>
    </w:p>
    <w:p w14:paraId="52CE14A7" w14:textId="77777777" w:rsidR="006E01DA" w:rsidRPr="008476AA" w:rsidRDefault="006E01DA" w:rsidP="006E01DA">
      <w:pPr>
        <w:rPr>
          <w:lang w:eastAsia="cs-CZ"/>
        </w:rPr>
      </w:pPr>
    </w:p>
    <w:p w14:paraId="46FB2CAD" w14:textId="77777777" w:rsidR="006E01DA" w:rsidRPr="004F11C4" w:rsidRDefault="006E01DA" w:rsidP="00E7162D">
      <w:pPr>
        <w:pStyle w:val="Nadpis1"/>
        <w:rPr>
          <w:lang w:eastAsia="cs-CZ"/>
        </w:rPr>
      </w:pPr>
      <w:r w:rsidRPr="004F11C4">
        <w:rPr>
          <w:lang w:eastAsia="cs-CZ"/>
        </w:rPr>
        <w:t>Výstavba rozhleden na Jitrovníku a Grohmannově výšině, Šluknov</w:t>
      </w:r>
    </w:p>
    <w:p w14:paraId="2CEDB2CE" w14:textId="77777777" w:rsidR="001B1872" w:rsidRPr="004C06D2" w:rsidRDefault="001B1872" w:rsidP="001B1872">
      <w:pPr>
        <w:rPr>
          <w:lang w:eastAsia="cs-CZ"/>
        </w:rPr>
      </w:pPr>
    </w:p>
    <w:p w14:paraId="35F14707" w14:textId="77777777" w:rsidR="001B1872" w:rsidRPr="004C06D2" w:rsidRDefault="001B1872" w:rsidP="001B1872">
      <w:pPr>
        <w:pStyle w:val="Nadpis1"/>
        <w:rPr>
          <w:lang w:eastAsia="cs-CZ"/>
        </w:rPr>
      </w:pPr>
      <w:r>
        <w:rPr>
          <w:lang w:eastAsia="cs-CZ"/>
        </w:rPr>
        <w:t>ROZHLEDNA NA JITROVNÍKU</w:t>
      </w:r>
    </w:p>
    <w:p w14:paraId="043EA83F" w14:textId="77777777" w:rsidR="00A82CBA" w:rsidRDefault="009D5BD2" w:rsidP="009D5BD2">
      <w:pPr>
        <w:pStyle w:val="Nadpis2"/>
      </w:pPr>
      <w:r>
        <w:tab/>
      </w:r>
    </w:p>
    <w:p w14:paraId="72C91E0C" w14:textId="77777777" w:rsidR="00A82CBA" w:rsidRDefault="00A82CBA" w:rsidP="00A82CBA">
      <w:pPr>
        <w:pStyle w:val="Nadpis2"/>
      </w:pPr>
    </w:p>
    <w:p w14:paraId="2892B629" w14:textId="77777777" w:rsidR="00A82CBA" w:rsidRDefault="00A82CBA" w:rsidP="00A82CBA">
      <w:pPr>
        <w:pStyle w:val="Nadpis2"/>
      </w:pPr>
      <w:r>
        <w:t>Obsah dokumentace:</w:t>
      </w:r>
    </w:p>
    <w:p w14:paraId="1F6309DB" w14:textId="77777777" w:rsidR="00314ABA" w:rsidRPr="003D5E5E" w:rsidRDefault="00314ABA" w:rsidP="00314ABA">
      <w:pPr>
        <w:rPr>
          <w:lang w:eastAsia="cs-CZ"/>
        </w:rPr>
      </w:pPr>
    </w:p>
    <w:bookmarkStart w:id="11" w:name="_Toc432417472"/>
    <w:p w14:paraId="357DCA8F" w14:textId="77777777" w:rsidR="00A82CBA" w:rsidRPr="00A82CBA" w:rsidRDefault="00A82CBA" w:rsidP="00A82CBA">
      <w:pPr>
        <w:pStyle w:val="Bezmezer"/>
        <w:rPr>
          <w:rStyle w:val="Hypertextovodkaz"/>
          <w:rFonts w:eastAsia="Times New Roman"/>
          <w:color w:val="auto"/>
          <w:u w:val="none"/>
          <w:lang w:eastAsia="cs-CZ"/>
        </w:rPr>
      </w:pPr>
      <w:r>
        <w:fldChar w:fldCharType="begin"/>
      </w:r>
      <w:r>
        <w:instrText xml:space="preserve"> HYPERLINK \l "_Toc432417474" </w:instrText>
      </w:r>
      <w:r>
        <w:fldChar w:fldCharType="separate"/>
      </w:r>
      <w:r w:rsidRPr="0089696E">
        <w:rPr>
          <w:rStyle w:val="Hypertextovodkaz"/>
          <w:color w:val="auto"/>
          <w:u w:val="none"/>
        </w:rPr>
        <w:t xml:space="preserve">B.1 </w:t>
      </w:r>
      <w:r>
        <w:rPr>
          <w:rStyle w:val="Hypertextovodkaz"/>
          <w:color w:val="auto"/>
          <w:u w:val="none"/>
        </w:rPr>
        <w:fldChar w:fldCharType="end"/>
      </w:r>
      <w:r w:rsidRPr="0089696E">
        <w:rPr>
          <w:rStyle w:val="Hypertextovodkaz"/>
          <w:color w:val="auto"/>
          <w:u w:val="none"/>
        </w:rPr>
        <w:t>Popis území stavby</w:t>
      </w:r>
    </w:p>
    <w:p w14:paraId="35D0AC09" w14:textId="77777777" w:rsidR="00A82CBA" w:rsidRPr="0089696E" w:rsidRDefault="00A82CBA" w:rsidP="00A82CBA">
      <w:pPr>
        <w:pStyle w:val="Bezmezer"/>
      </w:pPr>
      <w:hyperlink w:anchor="_Toc432417474" w:history="1">
        <w:r w:rsidRPr="0089696E">
          <w:rPr>
            <w:rStyle w:val="Hypertextovodkaz"/>
            <w:color w:val="auto"/>
            <w:u w:val="none"/>
          </w:rPr>
          <w:t xml:space="preserve">B.2 </w:t>
        </w:r>
      </w:hyperlink>
      <w:r w:rsidRPr="0089696E">
        <w:rPr>
          <w:rStyle w:val="Hypertextovodkaz"/>
          <w:color w:val="auto"/>
          <w:u w:val="none"/>
        </w:rPr>
        <w:t>Celkový popis stavby</w:t>
      </w:r>
    </w:p>
    <w:p w14:paraId="2164B82D" w14:textId="77777777" w:rsidR="00A82CBA" w:rsidRPr="0089696E" w:rsidRDefault="00A82CBA" w:rsidP="00A82CBA">
      <w:pPr>
        <w:pStyle w:val="Bezmezer"/>
        <w:ind w:firstLine="708"/>
      </w:pPr>
      <w:hyperlink w:anchor="_Toc432417474" w:history="1">
        <w:r w:rsidRPr="0089696E">
          <w:rPr>
            <w:rStyle w:val="Hypertextovodkaz"/>
            <w:color w:val="auto"/>
            <w:u w:val="none"/>
          </w:rPr>
          <w:t>B.2.1 Účel užívání stavby, základní kapacity funkčních jednotek</w:t>
        </w:r>
      </w:hyperlink>
    </w:p>
    <w:p w14:paraId="2FFA6732" w14:textId="77777777" w:rsidR="00A82CBA" w:rsidRPr="0089696E" w:rsidRDefault="00A82CBA" w:rsidP="00A82CBA">
      <w:pPr>
        <w:pStyle w:val="Bezmezer"/>
        <w:ind w:firstLine="708"/>
      </w:pPr>
      <w:hyperlink w:anchor="_Toc432417475" w:history="1">
        <w:r w:rsidRPr="0089696E">
          <w:rPr>
            <w:rStyle w:val="Hypertextovodkaz"/>
            <w:color w:val="auto"/>
            <w:u w:val="none"/>
          </w:rPr>
          <w:t>B.2.2 Celkové urbanistické a architektonické řešení</w:t>
        </w:r>
      </w:hyperlink>
    </w:p>
    <w:p w14:paraId="3455C2A1" w14:textId="77777777" w:rsidR="00A82CBA" w:rsidRPr="0089696E" w:rsidRDefault="00A82CBA" w:rsidP="00A82CBA">
      <w:pPr>
        <w:pStyle w:val="Bezmezer"/>
        <w:ind w:firstLine="708"/>
      </w:pPr>
      <w:hyperlink w:anchor="_Toc432417476" w:history="1">
        <w:r w:rsidRPr="0089696E">
          <w:rPr>
            <w:rStyle w:val="Hypertextovodkaz"/>
            <w:color w:val="auto"/>
            <w:u w:val="none"/>
          </w:rPr>
          <w:t>B.2.3 Celkové provozní řešení, technologie výroby</w:t>
        </w:r>
      </w:hyperlink>
    </w:p>
    <w:p w14:paraId="59186FAE" w14:textId="77777777" w:rsidR="00A82CBA" w:rsidRPr="0089696E" w:rsidRDefault="00A82CBA" w:rsidP="00A82CBA">
      <w:pPr>
        <w:pStyle w:val="Bezmezer"/>
        <w:ind w:firstLine="708"/>
      </w:pPr>
      <w:hyperlink w:anchor="_Toc432417477" w:history="1">
        <w:r w:rsidRPr="0089696E">
          <w:rPr>
            <w:rStyle w:val="Hypertextovodkaz"/>
            <w:color w:val="auto"/>
            <w:u w:val="none"/>
          </w:rPr>
          <w:t>B.2.4 Bezbariérové užívání stavby</w:t>
        </w:r>
      </w:hyperlink>
    </w:p>
    <w:p w14:paraId="19815435" w14:textId="77777777" w:rsidR="00A82CBA" w:rsidRPr="0089696E" w:rsidRDefault="00A82CBA" w:rsidP="00A82CBA">
      <w:pPr>
        <w:pStyle w:val="Bezmezer"/>
        <w:ind w:firstLine="708"/>
      </w:pPr>
      <w:hyperlink w:anchor="_Toc432417478" w:history="1">
        <w:r w:rsidRPr="0089696E">
          <w:rPr>
            <w:rStyle w:val="Hypertextovodkaz"/>
            <w:color w:val="auto"/>
            <w:u w:val="none"/>
          </w:rPr>
          <w:t>B.2.5 Bezpečnost při užívání stavby</w:t>
        </w:r>
      </w:hyperlink>
    </w:p>
    <w:p w14:paraId="1188419C" w14:textId="77777777" w:rsidR="00A82CBA" w:rsidRPr="0089696E" w:rsidRDefault="00A82CBA" w:rsidP="00A82CBA">
      <w:pPr>
        <w:pStyle w:val="Bezmezer"/>
        <w:ind w:firstLine="708"/>
      </w:pPr>
      <w:hyperlink w:anchor="_Toc432417479" w:history="1">
        <w:r w:rsidRPr="0089696E">
          <w:rPr>
            <w:rStyle w:val="Hypertextovodkaz"/>
            <w:color w:val="auto"/>
            <w:u w:val="none"/>
          </w:rPr>
          <w:t>B.2.6 Základní charakteristika objektů</w:t>
        </w:r>
      </w:hyperlink>
    </w:p>
    <w:p w14:paraId="3349B4AC" w14:textId="77777777" w:rsidR="00A82CBA" w:rsidRPr="0089696E" w:rsidRDefault="00A82CBA" w:rsidP="00A82CBA">
      <w:pPr>
        <w:pStyle w:val="Bezmezer"/>
        <w:ind w:firstLine="708"/>
      </w:pPr>
      <w:hyperlink w:anchor="_Toc432417480" w:history="1">
        <w:r w:rsidRPr="0089696E">
          <w:rPr>
            <w:rStyle w:val="Hypertextovodkaz"/>
            <w:color w:val="auto"/>
            <w:u w:val="none"/>
          </w:rPr>
          <w:t>B.2.7 Základní charakteristika technických a technologických zařízení</w:t>
        </w:r>
      </w:hyperlink>
    </w:p>
    <w:p w14:paraId="2DA4EA66" w14:textId="77777777" w:rsidR="00A82CBA" w:rsidRPr="0089696E" w:rsidRDefault="00A82CBA" w:rsidP="00A82CBA">
      <w:pPr>
        <w:pStyle w:val="Bezmezer"/>
        <w:ind w:firstLine="708"/>
      </w:pPr>
      <w:hyperlink w:anchor="_Toc432417481" w:history="1">
        <w:r w:rsidRPr="0089696E">
          <w:rPr>
            <w:rStyle w:val="Hypertextovodkaz"/>
            <w:color w:val="auto"/>
            <w:u w:val="none"/>
          </w:rPr>
          <w:t>B.2.8 Požárně bezpečnostní řešení</w:t>
        </w:r>
      </w:hyperlink>
    </w:p>
    <w:p w14:paraId="2AC12293" w14:textId="77777777" w:rsidR="00A82CBA" w:rsidRPr="0089696E" w:rsidRDefault="00A82CBA" w:rsidP="00A82CBA">
      <w:pPr>
        <w:pStyle w:val="Bezmezer"/>
        <w:ind w:firstLine="708"/>
      </w:pPr>
      <w:hyperlink w:anchor="_Toc432417482" w:history="1">
        <w:r w:rsidRPr="0089696E">
          <w:rPr>
            <w:rStyle w:val="Hypertextovodkaz"/>
            <w:color w:val="auto"/>
            <w:u w:val="none"/>
          </w:rPr>
          <w:t>B.2.9 Zásady hospodaření s energiemi</w:t>
        </w:r>
      </w:hyperlink>
    </w:p>
    <w:p w14:paraId="4E581ADF" w14:textId="77777777" w:rsidR="00A82CBA" w:rsidRPr="0089696E" w:rsidRDefault="00A82CBA" w:rsidP="00A82CBA">
      <w:pPr>
        <w:pStyle w:val="Bezmezer"/>
        <w:ind w:firstLine="708"/>
      </w:pPr>
      <w:hyperlink w:anchor="_Toc432417483" w:history="1">
        <w:r w:rsidRPr="0089696E">
          <w:rPr>
            <w:rStyle w:val="Hypertextovodkaz"/>
            <w:color w:val="auto"/>
            <w:u w:val="none"/>
          </w:rPr>
          <w:t>B.2.10 Hygienické požadavky na stavby, požadavky na pracovní a komunální prostředí</w:t>
        </w:r>
      </w:hyperlink>
    </w:p>
    <w:p w14:paraId="250BC311" w14:textId="77777777" w:rsidR="00A82CBA" w:rsidRPr="0089696E" w:rsidRDefault="00A82CBA" w:rsidP="00A82CBA">
      <w:pPr>
        <w:pStyle w:val="Bezmezer"/>
        <w:ind w:firstLine="708"/>
      </w:pPr>
      <w:hyperlink w:anchor="_Toc432417484" w:history="1">
        <w:r w:rsidRPr="0089696E">
          <w:rPr>
            <w:rStyle w:val="Hypertextovodkaz"/>
            <w:color w:val="auto"/>
            <w:u w:val="none"/>
          </w:rPr>
          <w:t>B.2.11 Ochrana stavby před negativními účinky vnějšího prostředí</w:t>
        </w:r>
      </w:hyperlink>
    </w:p>
    <w:p w14:paraId="4F4725C9" w14:textId="77777777" w:rsidR="00A82CBA" w:rsidRPr="0089696E" w:rsidRDefault="00A82CBA" w:rsidP="00A82CBA">
      <w:pPr>
        <w:pStyle w:val="Bezmezer"/>
      </w:pPr>
      <w:hyperlink w:anchor="_Toc432417485" w:history="1">
        <w:r w:rsidRPr="0089696E">
          <w:rPr>
            <w:rStyle w:val="Hypertextovodkaz"/>
            <w:color w:val="auto"/>
            <w:u w:val="none"/>
          </w:rPr>
          <w:t>B.3 Připojení na technickou infrastrukturu</w:t>
        </w:r>
      </w:hyperlink>
    </w:p>
    <w:p w14:paraId="77817C37" w14:textId="77777777" w:rsidR="00A82CBA" w:rsidRPr="0089696E" w:rsidRDefault="00A82CBA" w:rsidP="00A82CBA">
      <w:pPr>
        <w:pStyle w:val="Bezmezer"/>
      </w:pPr>
      <w:hyperlink w:anchor="_Toc432417486" w:history="1">
        <w:r w:rsidRPr="0089696E">
          <w:rPr>
            <w:rStyle w:val="Hypertextovodkaz"/>
            <w:color w:val="auto"/>
            <w:u w:val="none"/>
          </w:rPr>
          <w:t>B.4 Dopravní řešení</w:t>
        </w:r>
      </w:hyperlink>
    </w:p>
    <w:p w14:paraId="3D872EE9" w14:textId="77777777" w:rsidR="00A82CBA" w:rsidRPr="0089696E" w:rsidRDefault="00A82CBA" w:rsidP="00A82CBA">
      <w:pPr>
        <w:pStyle w:val="Bezmezer"/>
      </w:pPr>
      <w:hyperlink w:anchor="_Toc432417487" w:history="1">
        <w:r w:rsidRPr="0089696E">
          <w:rPr>
            <w:rStyle w:val="Hypertextovodkaz"/>
            <w:color w:val="auto"/>
            <w:u w:val="none"/>
          </w:rPr>
          <w:t>B.5 Řešení vegetace a souvisejících terénních úprav</w:t>
        </w:r>
      </w:hyperlink>
    </w:p>
    <w:p w14:paraId="061F6DE6" w14:textId="77777777" w:rsidR="00A82CBA" w:rsidRPr="0089696E" w:rsidRDefault="00A82CBA" w:rsidP="00A82CBA">
      <w:pPr>
        <w:pStyle w:val="Bezmezer"/>
      </w:pPr>
      <w:hyperlink w:anchor="_Toc432417488" w:history="1">
        <w:r w:rsidRPr="0089696E">
          <w:rPr>
            <w:rStyle w:val="Hypertextovodkaz"/>
            <w:color w:val="auto"/>
            <w:u w:val="none"/>
          </w:rPr>
          <w:t>B.6 Popis vlivů stavby na životní prostředí a jeho ochrana</w:t>
        </w:r>
      </w:hyperlink>
    </w:p>
    <w:p w14:paraId="7EC7CE71" w14:textId="77777777" w:rsidR="00A82CBA" w:rsidRPr="0089696E" w:rsidRDefault="00A82CBA" w:rsidP="00A82CBA">
      <w:pPr>
        <w:pStyle w:val="Bezmezer"/>
      </w:pPr>
      <w:hyperlink w:anchor="_Toc432417489" w:history="1">
        <w:r w:rsidRPr="0089696E">
          <w:rPr>
            <w:rStyle w:val="Hypertextovodkaz"/>
            <w:color w:val="auto"/>
            <w:u w:val="none"/>
          </w:rPr>
          <w:t>B.7 Ochrana obyvatelstva</w:t>
        </w:r>
      </w:hyperlink>
    </w:p>
    <w:p w14:paraId="5247C69A" w14:textId="77777777" w:rsidR="00A82CBA" w:rsidRPr="0089696E" w:rsidRDefault="00A82CBA" w:rsidP="00A82CBA">
      <w:pPr>
        <w:pStyle w:val="Bezmezer"/>
      </w:pPr>
      <w:hyperlink w:anchor="_Toc432417490" w:history="1">
        <w:r w:rsidRPr="0089696E">
          <w:rPr>
            <w:rStyle w:val="Hypertextovodkaz"/>
            <w:color w:val="auto"/>
            <w:u w:val="none"/>
          </w:rPr>
          <w:t>B.8 Zásady organizace výstavby</w:t>
        </w:r>
      </w:hyperlink>
    </w:p>
    <w:p w14:paraId="269ADE09" w14:textId="77777777" w:rsidR="006E01DA" w:rsidRDefault="006E01DA">
      <w:pPr>
        <w:rPr>
          <w:rFonts w:eastAsia="Times New Roman" w:cstheme="majorBidi"/>
          <w:sz w:val="32"/>
          <w:szCs w:val="26"/>
          <w:lang w:eastAsia="cs-CZ"/>
        </w:rPr>
      </w:pPr>
    </w:p>
    <w:p w14:paraId="1E44BBD0" w14:textId="77777777" w:rsidR="00A82CBA" w:rsidRDefault="00A82CBA">
      <w:pPr>
        <w:rPr>
          <w:rFonts w:eastAsia="Times New Roman" w:cstheme="majorBidi"/>
          <w:sz w:val="32"/>
          <w:szCs w:val="26"/>
          <w:lang w:eastAsia="cs-CZ"/>
        </w:rPr>
      </w:pPr>
      <w:r>
        <w:rPr>
          <w:rFonts w:eastAsia="Times New Roman"/>
          <w:lang w:eastAsia="cs-CZ"/>
        </w:rPr>
        <w:br w:type="page"/>
      </w:r>
    </w:p>
    <w:p w14:paraId="4DE5EB69" w14:textId="77777777" w:rsidR="00314ABA" w:rsidRDefault="00314ABA" w:rsidP="00314ABA">
      <w:pPr>
        <w:pStyle w:val="Nadpis2"/>
        <w:rPr>
          <w:rFonts w:asciiTheme="minorHAnsi" w:eastAsia="Times New Roman" w:hAnsiTheme="minorHAnsi"/>
          <w:lang w:eastAsia="cs-CZ"/>
        </w:rPr>
      </w:pPr>
      <w:r w:rsidRPr="003D5E5E">
        <w:rPr>
          <w:rFonts w:asciiTheme="minorHAnsi" w:eastAsia="Times New Roman" w:hAnsiTheme="minorHAnsi"/>
          <w:lang w:eastAsia="cs-CZ"/>
        </w:rPr>
        <w:lastRenderedPageBreak/>
        <w:t>B.1 Popis území stavby</w:t>
      </w:r>
      <w:bookmarkEnd w:id="11"/>
    </w:p>
    <w:p w14:paraId="0884F49D" w14:textId="77777777" w:rsidR="00FD172A" w:rsidRDefault="00FD172A" w:rsidP="00314ABA">
      <w:pPr>
        <w:pStyle w:val="Bezmezer"/>
        <w:rPr>
          <w:lang w:eastAsia="cs-CZ"/>
        </w:rPr>
      </w:pPr>
    </w:p>
    <w:p w14:paraId="6FA8D9DD" w14:textId="77777777" w:rsidR="00BD221E" w:rsidRDefault="00E83655" w:rsidP="00314ABA">
      <w:pPr>
        <w:pStyle w:val="Bezmezer"/>
        <w:rPr>
          <w:lang w:eastAsia="cs-CZ"/>
        </w:rPr>
      </w:pPr>
      <w:r>
        <w:rPr>
          <w:lang w:eastAsia="cs-CZ"/>
        </w:rPr>
        <w:t>Jedná se o mýtin</w:t>
      </w:r>
      <w:r w:rsidR="00C86860">
        <w:rPr>
          <w:lang w:eastAsia="cs-CZ"/>
        </w:rPr>
        <w:t>u</w:t>
      </w:r>
      <w:r>
        <w:rPr>
          <w:lang w:eastAsia="cs-CZ"/>
        </w:rPr>
        <w:t xml:space="preserve"> na vrchol</w:t>
      </w:r>
      <w:r w:rsidR="00C86860">
        <w:rPr>
          <w:lang w:eastAsia="cs-CZ"/>
        </w:rPr>
        <w:t>u</w:t>
      </w:r>
      <w:r>
        <w:rPr>
          <w:lang w:eastAsia="cs-CZ"/>
        </w:rPr>
        <w:t>, resp. v těsné blízkosti pod vrcholem. Mimo ochranného pásma lesa</w:t>
      </w:r>
      <w:r w:rsidR="0045588E">
        <w:rPr>
          <w:lang w:eastAsia="cs-CZ"/>
        </w:rPr>
        <w:t xml:space="preserve"> a regionálního biocentra </w:t>
      </w:r>
      <w:r>
        <w:rPr>
          <w:lang w:eastAsia="cs-CZ"/>
        </w:rPr>
        <w:t>nejsou na pozemcích žádná další ochranná ani bezpečnostní pásma ani se nenachází v záplavovém ani poddolovaném území. Vliv stavby na okolní stavby a pozemky je zanedbatelný, vliv na odtokové poměry nulový. V průběhu realizace bude nutná</w:t>
      </w:r>
      <w:r w:rsidR="0045588E">
        <w:rPr>
          <w:lang w:eastAsia="cs-CZ"/>
        </w:rPr>
        <w:t xml:space="preserve"> úprava příjezdových komunikací, a to dle technologie dostupné a použité dodavatelem stavby</w:t>
      </w:r>
      <w:r>
        <w:rPr>
          <w:lang w:eastAsia="cs-CZ"/>
        </w:rPr>
        <w:t>.</w:t>
      </w:r>
      <w:r w:rsidR="004C2CF6">
        <w:rPr>
          <w:lang w:eastAsia="cs-CZ"/>
        </w:rPr>
        <w:t xml:space="preserve"> Nevzniknou požadavky na záb</w:t>
      </w:r>
      <w:r w:rsidR="00EC0F62">
        <w:rPr>
          <w:lang w:eastAsia="cs-CZ"/>
        </w:rPr>
        <w:t xml:space="preserve">ory zemědělského půdního fondu. </w:t>
      </w:r>
      <w:r w:rsidR="000308D2">
        <w:rPr>
          <w:lang w:eastAsia="cs-CZ"/>
        </w:rPr>
        <w:t>Napojení na dopravní infr</w:t>
      </w:r>
      <w:r w:rsidR="004C2CF6">
        <w:rPr>
          <w:lang w:eastAsia="cs-CZ"/>
        </w:rPr>
        <w:t xml:space="preserve">astrukturu je </w:t>
      </w:r>
      <w:r w:rsidR="000308D2">
        <w:rPr>
          <w:lang w:eastAsia="cs-CZ"/>
        </w:rPr>
        <w:t xml:space="preserve">zpevněnou komunikací p.č. 2853/1 v k.ú. </w:t>
      </w:r>
      <w:r w:rsidR="0045588E">
        <w:rPr>
          <w:lang w:eastAsia="cs-CZ"/>
        </w:rPr>
        <w:t>Království</w:t>
      </w:r>
      <w:r w:rsidR="000308D2">
        <w:rPr>
          <w:lang w:eastAsia="cs-CZ"/>
        </w:rPr>
        <w:t xml:space="preserve"> napojenou na silnici Šluknov – Jiříkov</w:t>
      </w:r>
      <w:r w:rsidR="00C86860">
        <w:rPr>
          <w:lang w:eastAsia="cs-CZ"/>
        </w:rPr>
        <w:t>. Na vrchol</w:t>
      </w:r>
      <w:r w:rsidR="000308D2">
        <w:rPr>
          <w:lang w:eastAsia="cs-CZ"/>
        </w:rPr>
        <w:t xml:space="preserve"> vede upravená stávající nezpevněná lesní cesta. </w:t>
      </w:r>
    </w:p>
    <w:p w14:paraId="3BBAE148" w14:textId="77777777" w:rsidR="00E83655" w:rsidRPr="003D5E5E" w:rsidRDefault="00E83655" w:rsidP="00314ABA">
      <w:pPr>
        <w:pStyle w:val="Bezmezer"/>
        <w:rPr>
          <w:lang w:eastAsia="cs-CZ"/>
        </w:rPr>
      </w:pPr>
      <w:r>
        <w:rPr>
          <w:lang w:eastAsia="cs-CZ"/>
        </w:rPr>
        <w:t>Geologický průzkum:</w:t>
      </w:r>
      <w:r w:rsidR="00BD221E">
        <w:rPr>
          <w:lang w:eastAsia="cs-CZ"/>
        </w:rPr>
        <w:t xml:space="preserve"> byla zpracována geologická rešerše (č</w:t>
      </w:r>
      <w:r w:rsidR="00FC0D1F">
        <w:rPr>
          <w:lang w:eastAsia="cs-CZ"/>
        </w:rPr>
        <w:t>ást E.2</w:t>
      </w:r>
      <w:r w:rsidR="00BD221E">
        <w:rPr>
          <w:lang w:eastAsia="cs-CZ"/>
        </w:rPr>
        <w:t xml:space="preserve"> dokumentace). </w:t>
      </w:r>
    </w:p>
    <w:p w14:paraId="0B615383" w14:textId="77777777" w:rsidR="00314ABA" w:rsidRPr="003D5E5E" w:rsidRDefault="00314ABA" w:rsidP="00314ABA">
      <w:pPr>
        <w:pStyle w:val="Bezmezer"/>
        <w:rPr>
          <w:lang w:eastAsia="cs-CZ"/>
        </w:rPr>
      </w:pPr>
    </w:p>
    <w:p w14:paraId="2FCD7F97" w14:textId="77777777" w:rsidR="00314ABA" w:rsidRDefault="00314ABA" w:rsidP="00314ABA">
      <w:pPr>
        <w:pStyle w:val="Nadpis2"/>
        <w:rPr>
          <w:rFonts w:asciiTheme="minorHAnsi" w:eastAsia="Times New Roman" w:hAnsiTheme="minorHAnsi"/>
          <w:lang w:eastAsia="cs-CZ"/>
        </w:rPr>
      </w:pPr>
      <w:bookmarkStart w:id="12" w:name="_Toc432417473"/>
      <w:r w:rsidRPr="003D5E5E">
        <w:rPr>
          <w:rFonts w:asciiTheme="minorHAnsi" w:eastAsia="Times New Roman" w:hAnsiTheme="minorHAnsi"/>
          <w:lang w:eastAsia="cs-CZ"/>
        </w:rPr>
        <w:t>B.2 Celkový popis stavby</w:t>
      </w:r>
      <w:bookmarkEnd w:id="12"/>
    </w:p>
    <w:p w14:paraId="79A483C4" w14:textId="77777777" w:rsidR="00FD172A" w:rsidRPr="00FD172A" w:rsidRDefault="00FD172A" w:rsidP="00FD172A">
      <w:pPr>
        <w:rPr>
          <w:lang w:eastAsia="cs-CZ"/>
        </w:rPr>
      </w:pPr>
    </w:p>
    <w:p w14:paraId="375FF415" w14:textId="77777777" w:rsidR="00314ABA" w:rsidRPr="003D5E5E" w:rsidRDefault="00314ABA" w:rsidP="00314ABA">
      <w:pPr>
        <w:pStyle w:val="Nadpis3"/>
        <w:rPr>
          <w:rFonts w:asciiTheme="minorHAnsi" w:eastAsia="Times New Roman" w:hAnsiTheme="minorHAnsi"/>
          <w:lang w:eastAsia="cs-CZ"/>
        </w:rPr>
      </w:pPr>
      <w:bookmarkStart w:id="13" w:name="_Toc432417474"/>
      <w:r w:rsidRPr="003D5E5E">
        <w:rPr>
          <w:rFonts w:asciiTheme="minorHAnsi" w:eastAsia="Times New Roman" w:hAnsiTheme="minorHAnsi"/>
          <w:lang w:eastAsia="cs-CZ"/>
        </w:rPr>
        <w:t>B.2.1 Účel užívání stavby, základní kapacity funkčních jednotek</w:t>
      </w:r>
      <w:bookmarkEnd w:id="13"/>
    </w:p>
    <w:p w14:paraId="7723A976" w14:textId="77777777" w:rsidR="00FD172A" w:rsidRDefault="00FD172A" w:rsidP="00FD172A">
      <w:pPr>
        <w:pStyle w:val="Bezmezer"/>
        <w:rPr>
          <w:lang w:eastAsia="cs-CZ"/>
        </w:rPr>
      </w:pPr>
    </w:p>
    <w:p w14:paraId="2E28F9EC" w14:textId="77777777" w:rsidR="00BD2574" w:rsidRDefault="00C86860" w:rsidP="00FD172A">
      <w:pPr>
        <w:pStyle w:val="Bezmezer"/>
        <w:rPr>
          <w:lang w:eastAsia="cs-CZ"/>
        </w:rPr>
      </w:pPr>
      <w:r>
        <w:rPr>
          <w:lang w:eastAsia="cs-CZ"/>
        </w:rPr>
        <w:t>Stavba</w:t>
      </w:r>
      <w:r w:rsidR="00FD172A">
        <w:rPr>
          <w:lang w:eastAsia="cs-CZ"/>
        </w:rPr>
        <w:t xml:space="preserve"> slouží ke zlepšení turistické infrastruktury, </w:t>
      </w:r>
      <w:r w:rsidR="00BD221E">
        <w:rPr>
          <w:lang w:eastAsia="cs-CZ"/>
        </w:rPr>
        <w:t>v rámci sítě tur</w:t>
      </w:r>
      <w:r>
        <w:rPr>
          <w:lang w:eastAsia="cs-CZ"/>
        </w:rPr>
        <w:t>istických tras vytváří důležitý rozhledový bod v krajině. Z rozhledny</w:t>
      </w:r>
      <w:r w:rsidR="00BD221E">
        <w:rPr>
          <w:lang w:eastAsia="cs-CZ"/>
        </w:rPr>
        <w:t xml:space="preserve"> je panoramatický výhled především na vrcholy Lužických hor, ale také </w:t>
      </w:r>
      <w:r>
        <w:rPr>
          <w:lang w:eastAsia="cs-CZ"/>
        </w:rPr>
        <w:t>do ostatního okolí.</w:t>
      </w:r>
    </w:p>
    <w:p w14:paraId="7508957E" w14:textId="77777777" w:rsidR="00C86860" w:rsidRDefault="00C86860" w:rsidP="00FD172A">
      <w:pPr>
        <w:pStyle w:val="Bezmezer"/>
        <w:rPr>
          <w:lang w:eastAsia="cs-CZ"/>
        </w:rPr>
      </w:pPr>
    </w:p>
    <w:p w14:paraId="655BFCE8" w14:textId="77777777" w:rsidR="00BD2574" w:rsidRDefault="00BD2574" w:rsidP="00BD2574">
      <w:pPr>
        <w:pStyle w:val="Nadpis3"/>
        <w:rPr>
          <w:lang w:eastAsia="cs-CZ"/>
        </w:rPr>
      </w:pPr>
      <w:r>
        <w:rPr>
          <w:lang w:eastAsia="cs-CZ"/>
        </w:rPr>
        <w:t>Kapacity:</w:t>
      </w:r>
    </w:p>
    <w:p w14:paraId="15022D1F" w14:textId="77777777" w:rsidR="00BD2574" w:rsidRDefault="00BD2574" w:rsidP="00FD172A">
      <w:pPr>
        <w:pStyle w:val="Bezmezer"/>
        <w:rPr>
          <w:lang w:eastAsia="cs-CZ"/>
        </w:rPr>
      </w:pPr>
    </w:p>
    <w:p w14:paraId="0F89B3C4" w14:textId="77777777" w:rsidR="00BD2574" w:rsidRDefault="00BD2574" w:rsidP="00BD2574">
      <w:pPr>
        <w:pStyle w:val="Bezmezer"/>
        <w:rPr>
          <w:lang w:eastAsia="cs-CZ"/>
        </w:rPr>
      </w:pPr>
      <w:r>
        <w:rPr>
          <w:lang w:eastAsia="cs-CZ"/>
        </w:rPr>
        <w:t>Celková výška 31,7 m, výška vyhlídkového ochozu 30,0 m, podlažní plocha vyhlídkového ochozu 28,69 m</w:t>
      </w:r>
      <w:r w:rsidRPr="00E56E8F">
        <w:rPr>
          <w:vertAlign w:val="superscript"/>
          <w:lang w:eastAsia="cs-CZ"/>
        </w:rPr>
        <w:t>2</w:t>
      </w:r>
      <w:r>
        <w:rPr>
          <w:lang w:eastAsia="cs-CZ"/>
        </w:rPr>
        <w:t>, celková podlažní plocha schodišť 77,93</w:t>
      </w:r>
      <w:r w:rsidRPr="00E56E8F">
        <w:rPr>
          <w:lang w:eastAsia="cs-CZ"/>
        </w:rPr>
        <w:t xml:space="preserve"> </w:t>
      </w:r>
      <w:r>
        <w:rPr>
          <w:lang w:eastAsia="cs-CZ"/>
        </w:rPr>
        <w:t>m</w:t>
      </w:r>
      <w:r w:rsidRPr="00E56E8F">
        <w:rPr>
          <w:vertAlign w:val="superscript"/>
          <w:lang w:eastAsia="cs-CZ"/>
        </w:rPr>
        <w:t>2</w:t>
      </w:r>
      <w:r>
        <w:rPr>
          <w:lang w:eastAsia="cs-CZ"/>
        </w:rPr>
        <w:t>, celková podlažní plocha podest a mezipodest 49,62</w:t>
      </w:r>
      <w:r w:rsidRPr="00E56E8F">
        <w:rPr>
          <w:lang w:eastAsia="cs-CZ"/>
        </w:rPr>
        <w:t xml:space="preserve"> </w:t>
      </w:r>
      <w:r>
        <w:rPr>
          <w:lang w:eastAsia="cs-CZ"/>
        </w:rPr>
        <w:t>m</w:t>
      </w:r>
      <w:r w:rsidRPr="00E56E8F">
        <w:rPr>
          <w:vertAlign w:val="superscript"/>
          <w:lang w:eastAsia="cs-CZ"/>
        </w:rPr>
        <w:t>2</w:t>
      </w:r>
      <w:r>
        <w:rPr>
          <w:lang w:eastAsia="cs-CZ"/>
        </w:rPr>
        <w:t>, celková podlažní plocha všech pochůzích konstrukcí 164,62</w:t>
      </w:r>
      <w:r w:rsidRPr="00E56E8F">
        <w:rPr>
          <w:lang w:eastAsia="cs-CZ"/>
        </w:rPr>
        <w:t xml:space="preserve"> </w:t>
      </w:r>
      <w:r>
        <w:rPr>
          <w:lang w:eastAsia="cs-CZ"/>
        </w:rPr>
        <w:t>m</w:t>
      </w:r>
      <w:r w:rsidRPr="00E56E8F">
        <w:rPr>
          <w:vertAlign w:val="superscript"/>
          <w:lang w:eastAsia="cs-CZ"/>
        </w:rPr>
        <w:t>2</w:t>
      </w:r>
      <w:r>
        <w:rPr>
          <w:lang w:eastAsia="cs-CZ"/>
        </w:rPr>
        <w:t>. Obestavěný prostor vzhledem k otevřenosti objektu nelze určit. Počet uživatelů (návštěvníků) není omezen. Bilance stavby jsou vzhledem k nevyužití technické infrastruktury nulové, hospodaření s dešťovou vodou není řešeno, voda volně protéká otevřenou konstrukcí a vsakuje se do půdního profilu.</w:t>
      </w:r>
    </w:p>
    <w:p w14:paraId="30C20DD7" w14:textId="77777777" w:rsidR="00FD172A" w:rsidRPr="003D5E5E" w:rsidRDefault="00FD172A" w:rsidP="00FD172A">
      <w:pPr>
        <w:pStyle w:val="Bezmezer"/>
        <w:rPr>
          <w:lang w:eastAsia="cs-CZ"/>
        </w:rPr>
      </w:pPr>
    </w:p>
    <w:p w14:paraId="1F99CE52" w14:textId="77777777" w:rsidR="00314ABA" w:rsidRDefault="00314ABA" w:rsidP="00314ABA">
      <w:pPr>
        <w:pStyle w:val="Nadpis3"/>
        <w:rPr>
          <w:rFonts w:asciiTheme="minorHAnsi" w:eastAsia="Times New Roman" w:hAnsiTheme="minorHAnsi"/>
          <w:lang w:eastAsia="cs-CZ"/>
        </w:rPr>
      </w:pPr>
      <w:bookmarkStart w:id="14" w:name="_Toc432417475"/>
      <w:r w:rsidRPr="003D5E5E">
        <w:rPr>
          <w:rFonts w:asciiTheme="minorHAnsi" w:eastAsia="Times New Roman" w:hAnsiTheme="minorHAnsi"/>
          <w:lang w:eastAsia="cs-CZ"/>
        </w:rPr>
        <w:t>B.2.2 Celkové urbanistické a architektonické řešení</w:t>
      </w:r>
      <w:bookmarkEnd w:id="14"/>
    </w:p>
    <w:p w14:paraId="6A8CD1C4" w14:textId="77777777" w:rsidR="00FD172A" w:rsidRDefault="00FD172A" w:rsidP="00FD172A">
      <w:pPr>
        <w:pStyle w:val="Bezmezer"/>
        <w:rPr>
          <w:lang w:eastAsia="cs-CZ"/>
        </w:rPr>
      </w:pPr>
    </w:p>
    <w:p w14:paraId="37582BF6" w14:textId="77777777" w:rsidR="00431C40" w:rsidRDefault="00FD172A" w:rsidP="00FD172A">
      <w:pPr>
        <w:pStyle w:val="Bezmezer"/>
        <w:rPr>
          <w:lang w:eastAsia="cs-CZ"/>
        </w:rPr>
      </w:pPr>
      <w:r>
        <w:rPr>
          <w:lang w:eastAsia="cs-CZ"/>
        </w:rPr>
        <w:t xml:space="preserve">Z urbanistického hlediska </w:t>
      </w:r>
      <w:r w:rsidR="00431C40">
        <w:rPr>
          <w:lang w:eastAsia="cs-CZ"/>
        </w:rPr>
        <w:t>je</w:t>
      </w:r>
      <w:r>
        <w:rPr>
          <w:lang w:eastAsia="cs-CZ"/>
        </w:rPr>
        <w:t xml:space="preserve"> rozhledn</w:t>
      </w:r>
      <w:r w:rsidR="00431C40">
        <w:rPr>
          <w:lang w:eastAsia="cs-CZ"/>
        </w:rPr>
        <w:t>a</w:t>
      </w:r>
      <w:r>
        <w:rPr>
          <w:lang w:eastAsia="cs-CZ"/>
        </w:rPr>
        <w:t xml:space="preserve"> řešen</w:t>
      </w:r>
      <w:r w:rsidR="00431C40">
        <w:rPr>
          <w:lang w:eastAsia="cs-CZ"/>
        </w:rPr>
        <w:t>a</w:t>
      </w:r>
      <w:r>
        <w:rPr>
          <w:lang w:eastAsia="cs-CZ"/>
        </w:rPr>
        <w:t xml:space="preserve"> jako solitér v krajině, z dálkového pohledu vyčnívá nad vzrostlé stromy pouze vyhlídkový ochoz. </w:t>
      </w:r>
      <w:r w:rsidR="00431C40">
        <w:rPr>
          <w:lang w:eastAsia="cs-CZ"/>
        </w:rPr>
        <w:t>R</w:t>
      </w:r>
      <w:r>
        <w:rPr>
          <w:lang w:eastAsia="cs-CZ"/>
        </w:rPr>
        <w:t>ozhledna na Jitrovníku poskytuje daleký panoramatický výhled do okolí</w:t>
      </w:r>
      <w:r w:rsidR="00431C40">
        <w:rPr>
          <w:lang w:eastAsia="cs-CZ"/>
        </w:rPr>
        <w:t>.</w:t>
      </w:r>
    </w:p>
    <w:p w14:paraId="4C9B5B73" w14:textId="77777777" w:rsidR="00FD172A" w:rsidRDefault="00431C40" w:rsidP="00FD172A">
      <w:pPr>
        <w:pStyle w:val="Bezmezer"/>
        <w:rPr>
          <w:lang w:eastAsia="cs-CZ"/>
        </w:rPr>
      </w:pPr>
      <w:r>
        <w:rPr>
          <w:lang w:eastAsia="cs-CZ"/>
        </w:rPr>
        <w:t>R</w:t>
      </w:r>
      <w:r w:rsidR="00FD172A">
        <w:rPr>
          <w:lang w:eastAsia="cs-CZ"/>
        </w:rPr>
        <w:t>ozhledn</w:t>
      </w:r>
      <w:r>
        <w:rPr>
          <w:lang w:eastAsia="cs-CZ"/>
        </w:rPr>
        <w:t>a</w:t>
      </w:r>
      <w:r w:rsidR="00FD172A">
        <w:rPr>
          <w:lang w:eastAsia="cs-CZ"/>
        </w:rPr>
        <w:t xml:space="preserve"> j</w:t>
      </w:r>
      <w:r>
        <w:rPr>
          <w:lang w:eastAsia="cs-CZ"/>
        </w:rPr>
        <w:t>e</w:t>
      </w:r>
      <w:r w:rsidR="00FD172A">
        <w:rPr>
          <w:lang w:eastAsia="cs-CZ"/>
        </w:rPr>
        <w:t xml:space="preserve"> řešen</w:t>
      </w:r>
      <w:r>
        <w:rPr>
          <w:lang w:eastAsia="cs-CZ"/>
        </w:rPr>
        <w:t>a</w:t>
      </w:r>
      <w:r w:rsidR="00FD172A">
        <w:rPr>
          <w:lang w:eastAsia="cs-CZ"/>
        </w:rPr>
        <w:t xml:space="preserve"> na eliptickém půdorysu. Centrální část rozhled</w:t>
      </w:r>
      <w:r>
        <w:rPr>
          <w:lang w:eastAsia="cs-CZ"/>
        </w:rPr>
        <w:t>ny</w:t>
      </w:r>
      <w:r w:rsidR="00FD172A">
        <w:rPr>
          <w:lang w:eastAsia="cs-CZ"/>
        </w:rPr>
        <w:t>, kde je umístěna hlavní nosná konstrukce, je opláštěna dřevěnými lamelami. V této části jsou umístěna kratší přímá schodiště, zatímco na zbytku půdorysu vybíhají do prostoru křivky eliptických schodišť. Výstup na ochoz tak není monotónní</w:t>
      </w:r>
      <w:r w:rsidR="00147475">
        <w:rPr>
          <w:lang w:eastAsia="cs-CZ"/>
        </w:rPr>
        <w:t xml:space="preserve">, střídají se pasáže uvnitř nosné konstrukce v polouzavřeném </w:t>
      </w:r>
      <w:r w:rsidR="00BD2574">
        <w:rPr>
          <w:lang w:eastAsia="cs-CZ"/>
        </w:rPr>
        <w:t xml:space="preserve">prostředí s možností odpočinku </w:t>
      </w:r>
      <w:r w:rsidR="00147475">
        <w:rPr>
          <w:lang w:eastAsia="cs-CZ"/>
        </w:rPr>
        <w:t xml:space="preserve">s efektním výstupem po elipse zavěšené v prostoru. </w:t>
      </w:r>
    </w:p>
    <w:p w14:paraId="7F1037DF" w14:textId="77777777" w:rsidR="00314ABA" w:rsidRPr="003D5E5E" w:rsidRDefault="00ED2BC0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  <w:r>
        <w:rPr>
          <w:rFonts w:eastAsia="Times New Roman" w:cs="Times New Roman"/>
          <w:sz w:val="24"/>
          <w:szCs w:val="24"/>
          <w:lang w:eastAsia="cs-CZ"/>
        </w:rPr>
        <w:t>Nosná konstrukce je ocelová žárově zinkovaná ponechaná v přírodně barvě pozinkování. Doplněn je obklad dřevěnými latěmi s mezerami, který akcentuje centrální část rozhleden a vyhlídkový ochoz.</w:t>
      </w:r>
    </w:p>
    <w:p w14:paraId="2C3C51D6" w14:textId="77777777" w:rsidR="00314ABA" w:rsidRPr="003D5E5E" w:rsidRDefault="00314ABA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</w:p>
    <w:p w14:paraId="211C40E8" w14:textId="77777777" w:rsidR="00314ABA" w:rsidRDefault="00314ABA" w:rsidP="00314ABA">
      <w:pPr>
        <w:pStyle w:val="Nadpis3"/>
        <w:rPr>
          <w:rFonts w:asciiTheme="minorHAnsi" w:eastAsia="Times New Roman" w:hAnsiTheme="minorHAnsi"/>
          <w:lang w:eastAsia="cs-CZ"/>
        </w:rPr>
      </w:pPr>
      <w:bookmarkStart w:id="15" w:name="_Toc432417476"/>
      <w:r w:rsidRPr="003D5E5E">
        <w:rPr>
          <w:rFonts w:asciiTheme="minorHAnsi" w:eastAsia="Times New Roman" w:hAnsiTheme="minorHAnsi"/>
          <w:lang w:eastAsia="cs-CZ"/>
        </w:rPr>
        <w:t>B.2.3 Celkové provozní řešení, technologie výroby</w:t>
      </w:r>
      <w:bookmarkEnd w:id="15"/>
    </w:p>
    <w:p w14:paraId="53F2C6AB" w14:textId="77777777" w:rsidR="00147475" w:rsidRDefault="00147475" w:rsidP="007753F1">
      <w:pPr>
        <w:pStyle w:val="Bezmezer"/>
        <w:rPr>
          <w:lang w:eastAsia="cs-CZ"/>
        </w:rPr>
      </w:pPr>
    </w:p>
    <w:p w14:paraId="23BC656A" w14:textId="77777777" w:rsidR="007753F1" w:rsidRDefault="007753F1" w:rsidP="007753F1">
      <w:pPr>
        <w:pStyle w:val="Bezmezer"/>
        <w:rPr>
          <w:lang w:eastAsia="cs-CZ"/>
        </w:rPr>
      </w:pPr>
      <w:r>
        <w:rPr>
          <w:lang w:eastAsia="cs-CZ"/>
        </w:rPr>
        <w:t>Provozně j</w:t>
      </w:r>
      <w:r w:rsidR="00431C40">
        <w:rPr>
          <w:lang w:eastAsia="cs-CZ"/>
        </w:rPr>
        <w:t>e</w:t>
      </w:r>
      <w:r>
        <w:rPr>
          <w:lang w:eastAsia="cs-CZ"/>
        </w:rPr>
        <w:t xml:space="preserve"> rozhledn</w:t>
      </w:r>
      <w:r w:rsidR="00431C40">
        <w:rPr>
          <w:lang w:eastAsia="cs-CZ"/>
        </w:rPr>
        <w:t>a</w:t>
      </w:r>
      <w:r>
        <w:rPr>
          <w:lang w:eastAsia="cs-CZ"/>
        </w:rPr>
        <w:t xml:space="preserve"> řešen</w:t>
      </w:r>
      <w:r w:rsidR="00431C40">
        <w:rPr>
          <w:lang w:eastAsia="cs-CZ"/>
        </w:rPr>
        <w:t>a</w:t>
      </w:r>
      <w:r>
        <w:rPr>
          <w:lang w:eastAsia="cs-CZ"/>
        </w:rPr>
        <w:t xml:space="preserve"> jako vyhlídkov</w:t>
      </w:r>
      <w:r w:rsidR="00431C40">
        <w:rPr>
          <w:lang w:eastAsia="cs-CZ"/>
        </w:rPr>
        <w:t>á</w:t>
      </w:r>
      <w:r>
        <w:rPr>
          <w:lang w:eastAsia="cs-CZ"/>
        </w:rPr>
        <w:t xml:space="preserve"> plošiny s přístupovým schodištěm s většími podestami s možností odpočinku. </w:t>
      </w:r>
    </w:p>
    <w:p w14:paraId="0D8B5E71" w14:textId="77777777" w:rsidR="00147475" w:rsidRPr="00147475" w:rsidRDefault="007753F1" w:rsidP="00ED2BC0">
      <w:pPr>
        <w:pStyle w:val="Bezmezer"/>
        <w:rPr>
          <w:lang w:eastAsia="cs-CZ"/>
        </w:rPr>
      </w:pPr>
      <w:r>
        <w:rPr>
          <w:lang w:eastAsia="cs-CZ"/>
        </w:rPr>
        <w:lastRenderedPageBreak/>
        <w:t>Nosná konstrukce rozhled</w:t>
      </w:r>
      <w:r w:rsidR="00431C40">
        <w:rPr>
          <w:lang w:eastAsia="cs-CZ"/>
        </w:rPr>
        <w:t>ny</w:t>
      </w:r>
      <w:r>
        <w:rPr>
          <w:lang w:eastAsia="cs-CZ"/>
        </w:rPr>
        <w:t xml:space="preserve"> je ocelová montovaná, jednotlivé díl</w:t>
      </w:r>
      <w:r w:rsidR="00431C40">
        <w:rPr>
          <w:lang w:eastAsia="cs-CZ"/>
        </w:rPr>
        <w:t>ce</w:t>
      </w:r>
      <w:r>
        <w:rPr>
          <w:lang w:eastAsia="cs-CZ"/>
        </w:rPr>
        <w:t xml:space="preserve"> budou svařeny a opatřeny předepsanou povrchovou úpravou u dodavatele a na staveništi poté smontovány. </w:t>
      </w:r>
      <w:r w:rsidR="00ED2BC0">
        <w:rPr>
          <w:lang w:eastAsia="cs-CZ"/>
        </w:rPr>
        <w:t xml:space="preserve">Nosná konstrukce rozhledny bude založena na </w:t>
      </w:r>
      <w:r w:rsidR="00BD2574">
        <w:rPr>
          <w:lang w:eastAsia="cs-CZ"/>
        </w:rPr>
        <w:t>základových pasech</w:t>
      </w:r>
      <w:r w:rsidR="00ED2BC0">
        <w:rPr>
          <w:lang w:eastAsia="cs-CZ"/>
        </w:rPr>
        <w:t xml:space="preserve">, které budou v rozích podepřeny </w:t>
      </w:r>
      <w:r w:rsidR="00BD2574">
        <w:rPr>
          <w:lang w:eastAsia="cs-CZ"/>
        </w:rPr>
        <w:t>v</w:t>
      </w:r>
      <w:r w:rsidR="00ED2BC0">
        <w:rPr>
          <w:lang w:eastAsia="cs-CZ"/>
        </w:rPr>
        <w:t>elkoprůměrovými tlakově-tahovými pilotami.</w:t>
      </w:r>
    </w:p>
    <w:p w14:paraId="36B2BABE" w14:textId="77777777" w:rsidR="00314ABA" w:rsidRPr="003D5E5E" w:rsidRDefault="00314ABA" w:rsidP="00314ABA">
      <w:pPr>
        <w:rPr>
          <w:lang w:eastAsia="cs-CZ"/>
        </w:rPr>
      </w:pPr>
    </w:p>
    <w:p w14:paraId="01B2CC84" w14:textId="77777777" w:rsidR="00314ABA" w:rsidRDefault="00314ABA" w:rsidP="00314ABA">
      <w:pPr>
        <w:pStyle w:val="Nadpis3"/>
        <w:rPr>
          <w:rFonts w:asciiTheme="minorHAnsi" w:eastAsia="Times New Roman" w:hAnsiTheme="minorHAnsi"/>
          <w:lang w:eastAsia="cs-CZ"/>
        </w:rPr>
      </w:pPr>
      <w:bookmarkStart w:id="16" w:name="_Toc432417477"/>
      <w:r w:rsidRPr="003D5E5E">
        <w:rPr>
          <w:rFonts w:asciiTheme="minorHAnsi" w:eastAsia="Times New Roman" w:hAnsiTheme="minorHAnsi"/>
          <w:lang w:eastAsia="cs-CZ"/>
        </w:rPr>
        <w:t>B.2.4 Bezbariérové užívání stavby</w:t>
      </w:r>
      <w:bookmarkEnd w:id="16"/>
    </w:p>
    <w:p w14:paraId="435C8DFD" w14:textId="77777777" w:rsidR="007753F1" w:rsidRDefault="007753F1" w:rsidP="007753F1">
      <w:pPr>
        <w:pStyle w:val="Bezmezer"/>
        <w:rPr>
          <w:lang w:eastAsia="cs-CZ"/>
        </w:rPr>
      </w:pPr>
    </w:p>
    <w:p w14:paraId="50BFF8EE" w14:textId="77777777" w:rsidR="007753F1" w:rsidRPr="007753F1" w:rsidRDefault="007753F1" w:rsidP="007753F1">
      <w:pPr>
        <w:pStyle w:val="Bezmezer"/>
        <w:rPr>
          <w:lang w:eastAsia="cs-CZ"/>
        </w:rPr>
      </w:pPr>
      <w:r>
        <w:rPr>
          <w:lang w:eastAsia="cs-CZ"/>
        </w:rPr>
        <w:t>Vzhledem k charakteru stavby se neřeší.</w:t>
      </w:r>
    </w:p>
    <w:p w14:paraId="6FBDA105" w14:textId="77777777" w:rsidR="00314ABA" w:rsidRPr="003D5E5E" w:rsidRDefault="00314ABA" w:rsidP="00314ABA">
      <w:pPr>
        <w:rPr>
          <w:lang w:eastAsia="cs-CZ"/>
        </w:rPr>
      </w:pPr>
    </w:p>
    <w:p w14:paraId="58D71F7F" w14:textId="77777777" w:rsidR="00314ABA" w:rsidRDefault="00314ABA" w:rsidP="00314ABA">
      <w:pPr>
        <w:pStyle w:val="Nadpis3"/>
        <w:rPr>
          <w:rFonts w:asciiTheme="minorHAnsi" w:eastAsia="Times New Roman" w:hAnsiTheme="minorHAnsi"/>
          <w:lang w:eastAsia="cs-CZ"/>
        </w:rPr>
      </w:pPr>
      <w:bookmarkStart w:id="17" w:name="_Toc432417478"/>
      <w:r w:rsidRPr="003D5E5E">
        <w:rPr>
          <w:rFonts w:asciiTheme="minorHAnsi" w:eastAsia="Times New Roman" w:hAnsiTheme="minorHAnsi"/>
          <w:lang w:eastAsia="cs-CZ"/>
        </w:rPr>
        <w:t>B.2.5 Bezpečnost při užívání stavby</w:t>
      </w:r>
      <w:bookmarkEnd w:id="17"/>
    </w:p>
    <w:p w14:paraId="4FE02D84" w14:textId="77777777" w:rsidR="007753F1" w:rsidRPr="007753F1" w:rsidRDefault="007753F1" w:rsidP="007753F1">
      <w:pPr>
        <w:pStyle w:val="Bezmezer"/>
        <w:rPr>
          <w:lang w:eastAsia="cs-CZ"/>
        </w:rPr>
      </w:pPr>
    </w:p>
    <w:p w14:paraId="663F0DBF" w14:textId="77777777" w:rsidR="007753F1" w:rsidRDefault="007753F1" w:rsidP="007753F1">
      <w:pPr>
        <w:pStyle w:val="Bezmezer"/>
        <w:rPr>
          <w:lang w:eastAsia="cs-CZ"/>
        </w:rPr>
      </w:pPr>
      <w:r>
        <w:rPr>
          <w:lang w:eastAsia="cs-CZ"/>
        </w:rPr>
        <w:t>Bezpečnost při užívání stavby je zaručena dodržením všech příslušných</w:t>
      </w:r>
      <w:r w:rsidR="001D50BE">
        <w:rPr>
          <w:lang w:eastAsia="cs-CZ"/>
        </w:rPr>
        <w:t xml:space="preserve"> předepsaných norem, především pak u velikosti a tvaru schodiště a jednotlivých stupňů, tvaru zábradlí a zábradelní výplně, vhodnými povrchy a požadavky na statiku objektů.</w:t>
      </w:r>
    </w:p>
    <w:p w14:paraId="1BFF4EB3" w14:textId="77777777" w:rsidR="007753F1" w:rsidRPr="003D5E5E" w:rsidRDefault="007753F1" w:rsidP="007753F1">
      <w:pPr>
        <w:pStyle w:val="Bezmezer"/>
        <w:rPr>
          <w:lang w:eastAsia="cs-CZ"/>
        </w:rPr>
      </w:pPr>
    </w:p>
    <w:p w14:paraId="2C7AFB9A" w14:textId="77777777" w:rsidR="00314ABA" w:rsidRDefault="00314ABA" w:rsidP="00314ABA">
      <w:pPr>
        <w:pStyle w:val="Nadpis3"/>
        <w:rPr>
          <w:rFonts w:asciiTheme="minorHAnsi" w:eastAsia="Times New Roman" w:hAnsiTheme="minorHAnsi"/>
          <w:lang w:eastAsia="cs-CZ"/>
        </w:rPr>
      </w:pPr>
      <w:bookmarkStart w:id="18" w:name="_Toc432417479"/>
      <w:r w:rsidRPr="003D5E5E">
        <w:rPr>
          <w:rFonts w:asciiTheme="minorHAnsi" w:eastAsia="Times New Roman" w:hAnsiTheme="minorHAnsi"/>
          <w:lang w:eastAsia="cs-CZ"/>
        </w:rPr>
        <w:t>B.2.6 Základní charakteristika objektů</w:t>
      </w:r>
      <w:bookmarkEnd w:id="18"/>
    </w:p>
    <w:p w14:paraId="0512FCDE" w14:textId="77777777" w:rsidR="001D50BE" w:rsidRDefault="001D50BE" w:rsidP="001D50BE">
      <w:pPr>
        <w:pStyle w:val="Bezmezer"/>
        <w:rPr>
          <w:lang w:eastAsia="cs-CZ"/>
        </w:rPr>
      </w:pPr>
    </w:p>
    <w:p w14:paraId="447B93C9" w14:textId="77777777" w:rsidR="00C30DF7" w:rsidRDefault="00BD2574" w:rsidP="00C30DF7">
      <w:pPr>
        <w:pStyle w:val="Bezmezer"/>
        <w:rPr>
          <w:lang w:eastAsia="cs-CZ"/>
        </w:rPr>
      </w:pPr>
      <w:r>
        <w:rPr>
          <w:lang w:eastAsia="cs-CZ"/>
        </w:rPr>
        <w:t>Nosná konstrukce rozhled</w:t>
      </w:r>
      <w:r w:rsidR="00BF6383">
        <w:rPr>
          <w:lang w:eastAsia="cs-CZ"/>
        </w:rPr>
        <w:t>ny</w:t>
      </w:r>
      <w:r w:rsidR="00C30DF7" w:rsidRPr="00C30DF7">
        <w:rPr>
          <w:lang w:eastAsia="cs-CZ"/>
        </w:rPr>
        <w:t xml:space="preserve"> je uvažována ocelová příhradová založená na železobetonových kombinovaných základech.</w:t>
      </w:r>
      <w:r w:rsidR="00C30DF7" w:rsidRPr="00C30DF7">
        <w:t xml:space="preserve"> </w:t>
      </w:r>
      <w:r w:rsidR="00C30DF7">
        <w:rPr>
          <w:lang w:eastAsia="cs-CZ"/>
        </w:rPr>
        <w:t>Nosná konstrukce rozhled</w:t>
      </w:r>
      <w:r w:rsidR="00BF6383">
        <w:rPr>
          <w:lang w:eastAsia="cs-CZ"/>
        </w:rPr>
        <w:t>ny</w:t>
      </w:r>
      <w:r w:rsidR="00C30DF7">
        <w:rPr>
          <w:lang w:eastAsia="cs-CZ"/>
        </w:rPr>
        <w:t xml:space="preserve"> bude založena na základov</w:t>
      </w:r>
      <w:r>
        <w:rPr>
          <w:lang w:eastAsia="cs-CZ"/>
        </w:rPr>
        <w:t>ých</w:t>
      </w:r>
      <w:r w:rsidR="00C30DF7">
        <w:rPr>
          <w:lang w:eastAsia="cs-CZ"/>
        </w:rPr>
        <w:t xml:space="preserve"> </w:t>
      </w:r>
      <w:r>
        <w:rPr>
          <w:lang w:eastAsia="cs-CZ"/>
        </w:rPr>
        <w:t>pasech</w:t>
      </w:r>
      <w:r w:rsidR="00C30DF7">
        <w:rPr>
          <w:lang w:eastAsia="cs-CZ"/>
        </w:rPr>
        <w:t xml:space="preserve">, které budou v rozích podepřeny velkoprůměrovými tlakově-tahovými pilotami. </w:t>
      </w:r>
    </w:p>
    <w:p w14:paraId="53E15644" w14:textId="77777777" w:rsidR="00C30DF7" w:rsidRDefault="00C30DF7" w:rsidP="00C30DF7">
      <w:pPr>
        <w:pStyle w:val="Bezmezer"/>
        <w:rPr>
          <w:lang w:eastAsia="cs-CZ"/>
        </w:rPr>
      </w:pPr>
      <w:r>
        <w:rPr>
          <w:lang w:eastAsia="cs-CZ"/>
        </w:rPr>
        <w:t>Nosnou konstrukci tvoří obdelníková ocelová konstrukce věže zakončená na vrcholu plošinou. Uvnitř prostoru věže jsou osazeny podesty a vnitřní přímá schodišťová ramena. Vně prostoru věže jsou připojena vnější schodišťová ramena elipticky zakřivená.</w:t>
      </w:r>
    </w:p>
    <w:p w14:paraId="06B75D27" w14:textId="77777777" w:rsidR="00C30DF7" w:rsidRDefault="00C30DF7" w:rsidP="00C30DF7">
      <w:pPr>
        <w:pStyle w:val="Bezmezer"/>
        <w:rPr>
          <w:lang w:eastAsia="cs-CZ"/>
        </w:rPr>
      </w:pPr>
      <w:r>
        <w:rPr>
          <w:lang w:eastAsia="cs-CZ"/>
        </w:rPr>
        <w:t>Hlavními nosnými prvky věže jsou čtyři stěnové příhradové konstrukc</w:t>
      </w:r>
      <w:r w:rsidR="00BD2574">
        <w:rPr>
          <w:lang w:eastAsia="cs-CZ"/>
        </w:rPr>
        <w:t>e vymezující svým půdorysem obdélník</w:t>
      </w:r>
      <w:r>
        <w:rPr>
          <w:lang w:eastAsia="cs-CZ"/>
        </w:rPr>
        <w:t>. V rozích jsou umístěné primární sloupy z válcovaného profilu HE200B</w:t>
      </w:r>
      <w:r w:rsidR="00BF6383">
        <w:rPr>
          <w:lang w:eastAsia="cs-CZ"/>
        </w:rPr>
        <w:t>,</w:t>
      </w:r>
      <w:r w:rsidR="00BD2574">
        <w:rPr>
          <w:lang w:eastAsia="cs-CZ"/>
        </w:rPr>
        <w:t xml:space="preserve"> </w:t>
      </w:r>
      <w:r>
        <w:rPr>
          <w:lang w:eastAsia="cs-CZ"/>
        </w:rPr>
        <w:t>mezi kterými je proveden kloubově napojovaný příhradový výplet z uzavřených čtve</w:t>
      </w:r>
      <w:r w:rsidR="00BD2574">
        <w:rPr>
          <w:lang w:eastAsia="cs-CZ"/>
        </w:rPr>
        <w:t>rhranných profilů jäckel 120x5</w:t>
      </w:r>
      <w:r>
        <w:rPr>
          <w:lang w:eastAsia="cs-CZ"/>
        </w:rPr>
        <w:t>. V delších stěnách jsou primární sloupy doplněny o vnitřní sloupy z</w:t>
      </w:r>
      <w:r w:rsidR="00BD2574">
        <w:rPr>
          <w:lang w:eastAsia="cs-CZ"/>
        </w:rPr>
        <w:t xml:space="preserve"> </w:t>
      </w:r>
      <w:r>
        <w:rPr>
          <w:lang w:eastAsia="cs-CZ"/>
        </w:rPr>
        <w:t>válcovaného profilu HE200A, kterými je příhradový výplet rozdělen. Pod podestami je každých 4,42</w:t>
      </w:r>
      <w:r w:rsidR="00BD2574">
        <w:rPr>
          <w:lang w:eastAsia="cs-CZ"/>
        </w:rPr>
        <w:t xml:space="preserve"> </w:t>
      </w:r>
      <w:r>
        <w:rPr>
          <w:lang w:eastAsia="cs-CZ"/>
        </w:rPr>
        <w:t>m umístěno ztužidlo z uzavřených čtve</w:t>
      </w:r>
      <w:r w:rsidR="008C27C7">
        <w:rPr>
          <w:lang w:eastAsia="cs-CZ"/>
        </w:rPr>
        <w:t xml:space="preserve">rhranných profilů jäckel 120x5 </w:t>
      </w:r>
      <w:r>
        <w:rPr>
          <w:lang w:eastAsia="cs-CZ"/>
        </w:rPr>
        <w:t>vymezující vzájemnou polohu rohových sloupů.</w:t>
      </w:r>
      <w:r w:rsidRPr="00C30DF7">
        <w:t xml:space="preserve"> </w:t>
      </w:r>
      <w:r>
        <w:rPr>
          <w:lang w:eastAsia="cs-CZ"/>
        </w:rPr>
        <w:t>Vertikální komunikaci v objektu zajišťují ocelová schodiště sestávající z vnitřních přímých ramen s běžnou průchozí šířkou 1,5m (pouze u dvou nejvýše umístěných ramen je průchozí šířka s ohledem na dvouramennost snížena na 0,71m) a vnějších ramen zakřivených v půdorysném průmětu na ekvidistantních křivkách vůči dvouose symetricky umístěné referenční elipse s běžnou průchozí šířkou 0,9</w:t>
      </w:r>
      <w:r w:rsidR="00BD2574">
        <w:rPr>
          <w:lang w:eastAsia="cs-CZ"/>
        </w:rPr>
        <w:t xml:space="preserve"> </w:t>
      </w:r>
      <w:r>
        <w:rPr>
          <w:lang w:eastAsia="cs-CZ"/>
        </w:rPr>
        <w:t>m.</w:t>
      </w:r>
    </w:p>
    <w:p w14:paraId="437D4A9A" w14:textId="77777777" w:rsidR="00C30DF7" w:rsidRDefault="00C30DF7" w:rsidP="00C30DF7">
      <w:pPr>
        <w:pStyle w:val="Bezmezer"/>
        <w:rPr>
          <w:lang w:eastAsia="cs-CZ"/>
        </w:rPr>
      </w:pPr>
      <w:r>
        <w:rPr>
          <w:lang w:eastAsia="cs-CZ"/>
        </w:rPr>
        <w:t>Mechanická odolnost a stabilita je prokázána statickými výpočty. Návrh konstrukce je zpracován v souladu s platnými normovými předpisy soustavy ČSN EN. Dimenze jednotlivých prvků byly navrženy a optimalizovány pomocí aplikací určených k řešení této problematiky.</w:t>
      </w:r>
    </w:p>
    <w:p w14:paraId="38A3E0F2" w14:textId="77777777" w:rsidR="002B6356" w:rsidRDefault="00EE21E7" w:rsidP="00C30DF7">
      <w:pPr>
        <w:pStyle w:val="Bezmezer"/>
      </w:pPr>
      <w:r>
        <w:rPr>
          <w:lang w:eastAsia="cs-CZ"/>
        </w:rPr>
        <w:t xml:space="preserve">Všechny pochozí plochy z vyjímkou vyhlídkového ochozu jsou řešeny pororoštovými segmenty výšky </w:t>
      </w:r>
      <w:r w:rsidRPr="00EE21E7">
        <w:rPr>
          <w:lang w:eastAsia="cs-CZ"/>
        </w:rPr>
        <w:t>20</w:t>
      </w:r>
      <w:r>
        <w:rPr>
          <w:lang w:eastAsia="cs-CZ"/>
        </w:rPr>
        <w:t xml:space="preserve"> </w:t>
      </w:r>
      <w:r w:rsidRPr="00EE21E7">
        <w:rPr>
          <w:lang w:eastAsia="cs-CZ"/>
        </w:rPr>
        <w:t>mm: P2x20, oka 32/11</w:t>
      </w:r>
      <w:r>
        <w:rPr>
          <w:lang w:eastAsia="cs-CZ"/>
        </w:rPr>
        <w:t xml:space="preserve">. Podlaha vyhlídkového ochozu je vzhledem k většímu pohodlí řešena modřínovými fošnami tl. 50 mm a šířky 200 mm s protiskluznou úpravou. Konstrukce není ve spádu, mezi fošnami jsou ponechány 10 mm mezery. Zábradlí je tvořeno ocelovou trubkou </w:t>
      </w:r>
      <w:r w:rsidRPr="00EE21E7">
        <w:rPr>
          <w:rFonts w:ascii="Cambria Math" w:hAnsi="Cambria Math" w:cs="Cambria Math"/>
          <w:b/>
          <w:bCs/>
          <w:color w:val="000000"/>
          <w:szCs w:val="24"/>
        </w:rPr>
        <w:t>∅</w:t>
      </w:r>
      <w:r w:rsidRPr="00EE21E7">
        <w:t xml:space="preserve"> 50 mm</w:t>
      </w:r>
      <w:r>
        <w:t xml:space="preserve"> ve výšce 1100 mm (osa trubky). Zábradlí vyhlídkové</w:t>
      </w:r>
      <w:r w:rsidR="00BF6383">
        <w:t xml:space="preserve">ho ochozu je 250 mm </w:t>
      </w:r>
      <w:r>
        <w:t>široký ocelový lehce nakloněný plech s</w:t>
      </w:r>
      <w:r w:rsidR="00146DE2">
        <w:t> </w:t>
      </w:r>
      <w:r>
        <w:t>vyfrézovanou</w:t>
      </w:r>
      <w:r w:rsidR="00146DE2">
        <w:t xml:space="preserve"> (případně vyfrézovanou chemicky – vyleptanou)</w:t>
      </w:r>
      <w:r>
        <w:t xml:space="preserve"> grafikou znázorňující panorama okolí. Vyfrézovaná drážka </w:t>
      </w:r>
      <w:r w:rsidR="00146DE2">
        <w:t>je po pozinkování vyplněna dvousložkovou černou barvou pro zvýraznění kresby.</w:t>
      </w:r>
      <w:r w:rsidR="002B6356">
        <w:t xml:space="preserve"> Zábradelní výplň je navržena z nerezové lankové sítě, nesena ocelovou trubkou </w:t>
      </w:r>
      <w:r w:rsidR="002B6356" w:rsidRPr="00EE21E7">
        <w:rPr>
          <w:rFonts w:ascii="Cambria Math" w:hAnsi="Cambria Math" w:cs="Cambria Math"/>
          <w:b/>
          <w:bCs/>
          <w:color w:val="000000"/>
          <w:szCs w:val="24"/>
        </w:rPr>
        <w:t>∅</w:t>
      </w:r>
      <w:r w:rsidR="002B6356" w:rsidRPr="002B6356">
        <w:t xml:space="preserve"> 25 mm</w:t>
      </w:r>
      <w:r w:rsidR="0040201C">
        <w:t>. Na vyhlídkovém ochozu plní funkci zábradelní výplně modřínový obklad.</w:t>
      </w:r>
    </w:p>
    <w:p w14:paraId="01F96614" w14:textId="77777777" w:rsidR="00146DE2" w:rsidRPr="001D50BE" w:rsidRDefault="00146DE2" w:rsidP="00C30DF7">
      <w:pPr>
        <w:pStyle w:val="Bezmezer"/>
        <w:rPr>
          <w:lang w:eastAsia="cs-CZ"/>
        </w:rPr>
      </w:pPr>
      <w:r>
        <w:t xml:space="preserve">Všechny ocelové konstrukce jsou žárově zinkovány bez další povrchové úpravy. Obklad je z modřínového hoblovaného řeziva v přírodní barvě baz další úpravy. </w:t>
      </w:r>
    </w:p>
    <w:p w14:paraId="57CDCFA7" w14:textId="77777777" w:rsidR="00314ABA" w:rsidRPr="003D5E5E" w:rsidRDefault="00314ABA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</w:p>
    <w:p w14:paraId="0DA410F7" w14:textId="77777777" w:rsidR="00314ABA" w:rsidRPr="003D5E5E" w:rsidRDefault="00314ABA" w:rsidP="00314ABA">
      <w:pPr>
        <w:pStyle w:val="Nadpis3"/>
        <w:rPr>
          <w:rFonts w:asciiTheme="minorHAnsi" w:eastAsia="Times New Roman" w:hAnsiTheme="minorHAnsi"/>
          <w:lang w:eastAsia="cs-CZ"/>
        </w:rPr>
      </w:pPr>
      <w:bookmarkStart w:id="19" w:name="_Toc432417480"/>
      <w:r w:rsidRPr="003D5E5E">
        <w:rPr>
          <w:rFonts w:asciiTheme="minorHAnsi" w:eastAsia="Times New Roman" w:hAnsiTheme="minorHAnsi"/>
          <w:lang w:eastAsia="cs-CZ"/>
        </w:rPr>
        <w:lastRenderedPageBreak/>
        <w:t>B.2.7 Základní charakteristika technických a technologických zařízení</w:t>
      </w:r>
      <w:bookmarkEnd w:id="19"/>
    </w:p>
    <w:p w14:paraId="6A2B8F4C" w14:textId="77777777" w:rsidR="00446994" w:rsidRDefault="00446994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</w:p>
    <w:p w14:paraId="24253FF6" w14:textId="77777777" w:rsidR="00314ABA" w:rsidRPr="003D5E5E" w:rsidRDefault="00D5477C" w:rsidP="00D5477C">
      <w:pPr>
        <w:pStyle w:val="Bezmezer"/>
        <w:rPr>
          <w:rFonts w:eastAsia="Times New Roman" w:cs="Times New Roman"/>
          <w:szCs w:val="24"/>
          <w:lang w:eastAsia="cs-CZ"/>
        </w:rPr>
      </w:pPr>
      <w:r>
        <w:rPr>
          <w:rFonts w:eastAsia="Times New Roman" w:cs="Times New Roman"/>
          <w:szCs w:val="24"/>
          <w:lang w:eastAsia="cs-CZ"/>
        </w:rPr>
        <w:t>Na rozhledn</w:t>
      </w:r>
      <w:r w:rsidR="008C27C7">
        <w:rPr>
          <w:rFonts w:eastAsia="Times New Roman" w:cs="Times New Roman"/>
          <w:szCs w:val="24"/>
          <w:lang w:eastAsia="cs-CZ"/>
        </w:rPr>
        <w:t>ě</w:t>
      </w:r>
      <w:r>
        <w:rPr>
          <w:rFonts w:eastAsia="Times New Roman" w:cs="Times New Roman"/>
          <w:szCs w:val="24"/>
          <w:lang w:eastAsia="cs-CZ"/>
        </w:rPr>
        <w:t xml:space="preserve"> bude zřízena ochrana proti blesku. </w:t>
      </w:r>
      <w:r>
        <w:t xml:space="preserve">Jako ochrana proti účinkům blesku je ve smyslu ČSN EN 62305-3 navržený vnější neizolovaný systém LPS IV. Třídy. </w:t>
      </w:r>
      <w:r>
        <w:rPr>
          <w:rFonts w:eastAsia="Times New Roman" w:cs="Times New Roman"/>
          <w:szCs w:val="24"/>
          <w:lang w:eastAsia="cs-CZ"/>
        </w:rPr>
        <w:t>Specifikace v části D.1.4 dokumentace.</w:t>
      </w:r>
    </w:p>
    <w:p w14:paraId="441382AE" w14:textId="77777777" w:rsidR="00314ABA" w:rsidRPr="003D5E5E" w:rsidRDefault="00314ABA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</w:p>
    <w:p w14:paraId="3B891D89" w14:textId="77777777" w:rsidR="00314ABA" w:rsidRPr="003D5E5E" w:rsidRDefault="00314ABA" w:rsidP="00314ABA">
      <w:pPr>
        <w:pStyle w:val="Nadpis3"/>
        <w:rPr>
          <w:rFonts w:asciiTheme="minorHAnsi" w:eastAsia="Times New Roman" w:hAnsiTheme="minorHAnsi"/>
          <w:lang w:eastAsia="cs-CZ"/>
        </w:rPr>
      </w:pPr>
      <w:bookmarkStart w:id="20" w:name="_Toc432417481"/>
      <w:r w:rsidRPr="003D5E5E">
        <w:rPr>
          <w:rFonts w:asciiTheme="minorHAnsi" w:eastAsia="Times New Roman" w:hAnsiTheme="minorHAnsi"/>
          <w:lang w:eastAsia="cs-CZ"/>
        </w:rPr>
        <w:t>B.2.8 Požárně bezpečnostní řešení</w:t>
      </w:r>
      <w:bookmarkEnd w:id="20"/>
    </w:p>
    <w:p w14:paraId="163EDFD2" w14:textId="77777777" w:rsidR="00314ABA" w:rsidRPr="003D5E5E" w:rsidRDefault="00D5477C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  <w:r>
        <w:rPr>
          <w:rFonts w:eastAsia="Times New Roman" w:cs="Times New Roman"/>
          <w:sz w:val="24"/>
          <w:szCs w:val="24"/>
          <w:lang w:eastAsia="cs-CZ"/>
        </w:rPr>
        <w:t>Specifikace v části D.1.3 dokumentace.</w:t>
      </w:r>
    </w:p>
    <w:p w14:paraId="051D46F8" w14:textId="77777777" w:rsidR="00314ABA" w:rsidRPr="003D5E5E" w:rsidRDefault="00314ABA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</w:p>
    <w:p w14:paraId="4F385D1A" w14:textId="77777777" w:rsidR="00314ABA" w:rsidRPr="003D5E5E" w:rsidRDefault="00314ABA" w:rsidP="00314ABA">
      <w:pPr>
        <w:pStyle w:val="Nadpis3"/>
        <w:rPr>
          <w:rFonts w:asciiTheme="minorHAnsi" w:eastAsia="Times New Roman" w:hAnsiTheme="minorHAnsi"/>
          <w:lang w:eastAsia="cs-CZ"/>
        </w:rPr>
      </w:pPr>
      <w:bookmarkStart w:id="21" w:name="_Toc432417482"/>
      <w:r w:rsidRPr="003D5E5E">
        <w:rPr>
          <w:rFonts w:asciiTheme="minorHAnsi" w:eastAsia="Times New Roman" w:hAnsiTheme="minorHAnsi"/>
          <w:lang w:eastAsia="cs-CZ"/>
        </w:rPr>
        <w:t>B.2.9 Zásady hospodaření s energiemi</w:t>
      </w:r>
      <w:bookmarkEnd w:id="21"/>
    </w:p>
    <w:p w14:paraId="40589373" w14:textId="77777777" w:rsidR="001D50BE" w:rsidRDefault="001D50BE" w:rsidP="001D50BE">
      <w:pPr>
        <w:pStyle w:val="Bezmezer"/>
        <w:rPr>
          <w:lang w:eastAsia="cs-CZ"/>
        </w:rPr>
      </w:pPr>
    </w:p>
    <w:p w14:paraId="211D76ED" w14:textId="77777777" w:rsidR="00314ABA" w:rsidRPr="003D5E5E" w:rsidRDefault="001D50BE" w:rsidP="001D50BE">
      <w:pPr>
        <w:pStyle w:val="Bezmezer"/>
        <w:rPr>
          <w:lang w:eastAsia="cs-CZ"/>
        </w:rPr>
      </w:pPr>
      <w:r>
        <w:rPr>
          <w:lang w:eastAsia="cs-CZ"/>
        </w:rPr>
        <w:t>Stavba není napojena na technickou infrastrukturu ani nevyužívá jiných zdrojů energií.</w:t>
      </w:r>
    </w:p>
    <w:p w14:paraId="026814E7" w14:textId="77777777" w:rsidR="00314ABA" w:rsidRPr="003D5E5E" w:rsidRDefault="00314ABA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</w:p>
    <w:p w14:paraId="6DF69B3C" w14:textId="77777777" w:rsidR="00314ABA" w:rsidRDefault="00314ABA" w:rsidP="00314ABA">
      <w:pPr>
        <w:pStyle w:val="Nadpis3"/>
        <w:rPr>
          <w:rFonts w:asciiTheme="minorHAnsi" w:eastAsia="Times New Roman" w:hAnsiTheme="minorHAnsi"/>
          <w:lang w:eastAsia="cs-CZ"/>
        </w:rPr>
      </w:pPr>
      <w:bookmarkStart w:id="22" w:name="_Toc432417483"/>
      <w:r w:rsidRPr="003D5E5E">
        <w:rPr>
          <w:rFonts w:asciiTheme="minorHAnsi" w:eastAsia="Times New Roman" w:hAnsiTheme="minorHAnsi"/>
          <w:lang w:eastAsia="cs-CZ"/>
        </w:rPr>
        <w:t>B.2.10 Hygienické požadavky na stavby, požadavky na pracovní a komunální prostředí</w:t>
      </w:r>
      <w:bookmarkEnd w:id="22"/>
    </w:p>
    <w:p w14:paraId="28AE4B48" w14:textId="77777777" w:rsidR="001D50BE" w:rsidRDefault="001D50BE" w:rsidP="001D50BE">
      <w:pPr>
        <w:pStyle w:val="Bezmezer"/>
        <w:rPr>
          <w:lang w:eastAsia="cs-CZ"/>
        </w:rPr>
      </w:pPr>
    </w:p>
    <w:p w14:paraId="418AC4B9" w14:textId="77777777" w:rsidR="001D50BE" w:rsidRDefault="001D50BE" w:rsidP="001D50BE">
      <w:pPr>
        <w:pStyle w:val="Bezmezer"/>
        <w:rPr>
          <w:lang w:eastAsia="cs-CZ"/>
        </w:rPr>
      </w:pPr>
      <w:r>
        <w:rPr>
          <w:lang w:eastAsia="cs-CZ"/>
        </w:rPr>
        <w:t xml:space="preserve">Stavba nemá uzavřený prostor (pouze prostor uvnitř nosné konstrukce je částečně uzavřen lamelami s mezerami) a neřeší se ani vytápění, osvětlení, zásobování vodou, odpady atd. </w:t>
      </w:r>
      <w:r w:rsidR="003A1531">
        <w:rPr>
          <w:lang w:eastAsia="cs-CZ"/>
        </w:rPr>
        <w:t>V rámc</w:t>
      </w:r>
      <w:r w:rsidR="008C27C7">
        <w:rPr>
          <w:lang w:eastAsia="cs-CZ"/>
        </w:rPr>
        <w:t>i bezprostředního okolí rozhledny</w:t>
      </w:r>
      <w:r w:rsidR="003A1531">
        <w:rPr>
          <w:lang w:eastAsia="cs-CZ"/>
        </w:rPr>
        <w:t xml:space="preserve"> budou pouze umístěny odpadkové koše pro drobný směsný odpad. Stavba není zdrojem vibrací, hluku ani prachu.</w:t>
      </w:r>
    </w:p>
    <w:p w14:paraId="03A9D68F" w14:textId="77777777" w:rsidR="00314ABA" w:rsidRPr="003D5E5E" w:rsidRDefault="00314ABA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</w:p>
    <w:p w14:paraId="2598EE43" w14:textId="77777777" w:rsidR="00314ABA" w:rsidRPr="003D5E5E" w:rsidRDefault="00314ABA" w:rsidP="00314ABA">
      <w:pPr>
        <w:pStyle w:val="Nadpis3"/>
        <w:rPr>
          <w:rFonts w:asciiTheme="minorHAnsi" w:eastAsia="Times New Roman" w:hAnsiTheme="minorHAnsi"/>
          <w:lang w:eastAsia="cs-CZ"/>
        </w:rPr>
      </w:pPr>
      <w:bookmarkStart w:id="23" w:name="_Toc432417484"/>
      <w:r w:rsidRPr="003D5E5E">
        <w:rPr>
          <w:rFonts w:asciiTheme="minorHAnsi" w:eastAsia="Times New Roman" w:hAnsiTheme="minorHAnsi"/>
          <w:lang w:eastAsia="cs-CZ"/>
        </w:rPr>
        <w:t>B.2.11 Ochrana stavby před negativními účinky vnějšího prostředí</w:t>
      </w:r>
      <w:bookmarkEnd w:id="23"/>
    </w:p>
    <w:p w14:paraId="76F950A9" w14:textId="77777777" w:rsidR="000A755D" w:rsidRDefault="000A755D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</w:p>
    <w:p w14:paraId="559858CE" w14:textId="77777777" w:rsidR="000A755D" w:rsidRDefault="00CA173D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  <w:r>
        <w:rPr>
          <w:rFonts w:eastAsia="Times New Roman" w:cs="Times New Roman"/>
          <w:sz w:val="24"/>
          <w:szCs w:val="24"/>
          <w:lang w:eastAsia="cs-CZ"/>
        </w:rPr>
        <w:t>Ochrana před pronikáním radonu s podloží není řešena – stavby nemají interiér</w:t>
      </w:r>
      <w:r w:rsidR="00446994">
        <w:rPr>
          <w:rFonts w:eastAsia="Times New Roman" w:cs="Times New Roman"/>
          <w:sz w:val="24"/>
          <w:szCs w:val="24"/>
          <w:lang w:eastAsia="cs-CZ"/>
        </w:rPr>
        <w:t>. Vzhledem k umístění v krajině se nepředpokládá výskyt bludných proudů ani vznik technické seizmicity, není potřebná ani ochrana proti hluku</w:t>
      </w:r>
      <w:r w:rsidR="00A77C10">
        <w:rPr>
          <w:rFonts w:eastAsia="Times New Roman" w:cs="Times New Roman"/>
          <w:sz w:val="24"/>
          <w:szCs w:val="24"/>
          <w:lang w:eastAsia="cs-CZ"/>
        </w:rPr>
        <w:t>, povodním ani jiným vlivům.</w:t>
      </w:r>
      <w:r w:rsidR="00446994">
        <w:rPr>
          <w:rFonts w:eastAsia="Times New Roman" w:cs="Times New Roman"/>
          <w:sz w:val="24"/>
          <w:szCs w:val="24"/>
          <w:lang w:eastAsia="cs-CZ"/>
        </w:rPr>
        <w:t xml:space="preserve"> </w:t>
      </w:r>
    </w:p>
    <w:p w14:paraId="5093C8F3" w14:textId="77777777" w:rsidR="00103EEB" w:rsidRPr="003D5E5E" w:rsidRDefault="00103EEB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</w:p>
    <w:p w14:paraId="5091049E" w14:textId="77777777" w:rsidR="00314ABA" w:rsidRPr="003D5E5E" w:rsidRDefault="00314ABA" w:rsidP="00103EEB">
      <w:pPr>
        <w:pStyle w:val="Nadpis2"/>
        <w:rPr>
          <w:rFonts w:asciiTheme="minorHAnsi" w:eastAsia="Times New Roman" w:hAnsiTheme="minorHAnsi"/>
          <w:lang w:eastAsia="cs-CZ"/>
        </w:rPr>
      </w:pPr>
      <w:bookmarkStart w:id="24" w:name="_Toc432417485"/>
      <w:r w:rsidRPr="003D5E5E">
        <w:rPr>
          <w:rFonts w:asciiTheme="minorHAnsi" w:eastAsia="Times New Roman" w:hAnsiTheme="minorHAnsi"/>
          <w:lang w:eastAsia="cs-CZ"/>
        </w:rPr>
        <w:t>B.3 Připojení na technickou infrastrukturu</w:t>
      </w:r>
      <w:bookmarkEnd w:id="24"/>
    </w:p>
    <w:p w14:paraId="666B0247" w14:textId="77777777" w:rsidR="00A77C10" w:rsidRDefault="00A77C10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</w:p>
    <w:p w14:paraId="324358AD" w14:textId="77777777" w:rsidR="00314ABA" w:rsidRPr="003D5E5E" w:rsidRDefault="00A77C10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  <w:r>
        <w:rPr>
          <w:rFonts w:eastAsia="Times New Roman" w:cs="Times New Roman"/>
          <w:sz w:val="24"/>
          <w:szCs w:val="24"/>
          <w:lang w:eastAsia="cs-CZ"/>
        </w:rPr>
        <w:t>Stavb</w:t>
      </w:r>
      <w:r w:rsidR="008C27C7">
        <w:rPr>
          <w:rFonts w:eastAsia="Times New Roman" w:cs="Times New Roman"/>
          <w:sz w:val="24"/>
          <w:szCs w:val="24"/>
          <w:lang w:eastAsia="cs-CZ"/>
        </w:rPr>
        <w:t>a není připojena</w:t>
      </w:r>
      <w:r>
        <w:rPr>
          <w:rFonts w:eastAsia="Times New Roman" w:cs="Times New Roman"/>
          <w:sz w:val="24"/>
          <w:szCs w:val="24"/>
          <w:lang w:eastAsia="cs-CZ"/>
        </w:rPr>
        <w:t xml:space="preserve"> na technickou infrastrukturu.</w:t>
      </w:r>
    </w:p>
    <w:p w14:paraId="5CADBA7D" w14:textId="77777777" w:rsidR="00103EEB" w:rsidRPr="003D5E5E" w:rsidRDefault="00103EEB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</w:p>
    <w:p w14:paraId="0FD83EDB" w14:textId="77777777" w:rsidR="00314ABA" w:rsidRDefault="00314ABA" w:rsidP="00103EEB">
      <w:pPr>
        <w:pStyle w:val="Nadpis2"/>
        <w:rPr>
          <w:rFonts w:asciiTheme="minorHAnsi" w:eastAsia="Times New Roman" w:hAnsiTheme="minorHAnsi"/>
          <w:lang w:eastAsia="cs-CZ"/>
        </w:rPr>
      </w:pPr>
      <w:bookmarkStart w:id="25" w:name="_Toc432417486"/>
      <w:r w:rsidRPr="003D5E5E">
        <w:rPr>
          <w:rFonts w:asciiTheme="minorHAnsi" w:eastAsia="Times New Roman" w:hAnsiTheme="minorHAnsi"/>
          <w:lang w:eastAsia="cs-CZ"/>
        </w:rPr>
        <w:t>B.4 Dopravní řešení</w:t>
      </w:r>
      <w:bookmarkEnd w:id="25"/>
    </w:p>
    <w:p w14:paraId="75F00B2E" w14:textId="77777777" w:rsidR="00A77C10" w:rsidRDefault="00A77C10" w:rsidP="00A77C10">
      <w:pPr>
        <w:pStyle w:val="Bezmezer"/>
        <w:rPr>
          <w:lang w:eastAsia="cs-CZ"/>
        </w:rPr>
      </w:pPr>
    </w:p>
    <w:p w14:paraId="14E9E9B0" w14:textId="77777777" w:rsidR="00A77C10" w:rsidRPr="00A77C10" w:rsidRDefault="00D5477C" w:rsidP="00A77C10">
      <w:pPr>
        <w:pStyle w:val="Bezmezer"/>
        <w:rPr>
          <w:lang w:eastAsia="cs-CZ"/>
        </w:rPr>
      </w:pPr>
      <w:r>
        <w:rPr>
          <w:lang w:eastAsia="cs-CZ"/>
        </w:rPr>
        <w:t>Napojení na dopravní infrastrukturu je zpevněnou komunikací p.č. 2853/1 v k.ú. Království napojenou na silnic</w:t>
      </w:r>
      <w:r w:rsidR="008C27C7">
        <w:rPr>
          <w:lang w:eastAsia="cs-CZ"/>
        </w:rPr>
        <w:t>i Šluknov – Jiříkov</w:t>
      </w:r>
      <w:r>
        <w:rPr>
          <w:lang w:eastAsia="cs-CZ"/>
        </w:rPr>
        <w:t xml:space="preserve">. </w:t>
      </w:r>
      <w:r w:rsidR="008C27C7">
        <w:rPr>
          <w:lang w:eastAsia="cs-CZ"/>
        </w:rPr>
        <w:t>K vrcholu</w:t>
      </w:r>
      <w:r>
        <w:rPr>
          <w:lang w:eastAsia="cs-CZ"/>
        </w:rPr>
        <w:t xml:space="preserve"> vede upravená stávající nezpevněná lesní cesta. </w:t>
      </w:r>
      <w:r w:rsidR="00A77C10">
        <w:rPr>
          <w:lang w:eastAsia="cs-CZ"/>
        </w:rPr>
        <w:t>Veřejnosti není umožněn příjez</w:t>
      </w:r>
      <w:r w:rsidR="00EE21E7">
        <w:rPr>
          <w:lang w:eastAsia="cs-CZ"/>
        </w:rPr>
        <w:t>d</w:t>
      </w:r>
      <w:r w:rsidR="00A77C10">
        <w:rPr>
          <w:lang w:eastAsia="cs-CZ"/>
        </w:rPr>
        <w:t xml:space="preserve"> osobním vozidlem až k prostoru rozhled</w:t>
      </w:r>
      <w:r w:rsidR="008C27C7">
        <w:rPr>
          <w:lang w:eastAsia="cs-CZ"/>
        </w:rPr>
        <w:t>ny</w:t>
      </w:r>
      <w:r w:rsidR="00A77C10">
        <w:rPr>
          <w:lang w:eastAsia="cs-CZ"/>
        </w:rPr>
        <w:t>. Přístup k</w:t>
      </w:r>
      <w:r w:rsidR="008C27C7">
        <w:rPr>
          <w:lang w:eastAsia="cs-CZ"/>
        </w:rPr>
        <w:t> odbočce</w:t>
      </w:r>
      <w:r>
        <w:rPr>
          <w:lang w:eastAsia="cs-CZ"/>
        </w:rPr>
        <w:t xml:space="preserve"> k </w:t>
      </w:r>
      <w:r w:rsidR="00A77C10">
        <w:rPr>
          <w:lang w:eastAsia="cs-CZ"/>
        </w:rPr>
        <w:t>rozhledn</w:t>
      </w:r>
      <w:r w:rsidR="008C27C7">
        <w:rPr>
          <w:lang w:eastAsia="cs-CZ"/>
        </w:rPr>
        <w:t>ě</w:t>
      </w:r>
      <w:r w:rsidR="00A77C10">
        <w:rPr>
          <w:lang w:eastAsia="cs-CZ"/>
        </w:rPr>
        <w:t xml:space="preserve"> rovněž vede po z</w:t>
      </w:r>
      <w:r>
        <w:rPr>
          <w:lang w:eastAsia="cs-CZ"/>
        </w:rPr>
        <w:t>načených turistických stezkách.</w:t>
      </w:r>
      <w:r w:rsidR="00997CAF">
        <w:rPr>
          <w:lang w:eastAsia="cs-CZ"/>
        </w:rPr>
        <w:t xml:space="preserve"> Úprava stezek k rozhledn</w:t>
      </w:r>
      <w:r w:rsidR="008C27C7">
        <w:rPr>
          <w:lang w:eastAsia="cs-CZ"/>
        </w:rPr>
        <w:t>ě</w:t>
      </w:r>
      <w:r w:rsidR="00997CAF">
        <w:rPr>
          <w:lang w:eastAsia="cs-CZ"/>
        </w:rPr>
        <w:t xml:space="preserve"> bude řešena v rámci úprav komunikací pro potřeby stanoviště. Stávající stezka na vrchol bude po ukončení realizace uvedena do stavu vhodného k pěšímu provozu a příležitostnému </w:t>
      </w:r>
      <w:r w:rsidR="00234F92">
        <w:rPr>
          <w:lang w:eastAsia="cs-CZ"/>
        </w:rPr>
        <w:t>příjezdu vozidla údržby (odvoz</w:t>
      </w:r>
      <w:r w:rsidR="00A31AF3">
        <w:rPr>
          <w:lang w:eastAsia="cs-CZ"/>
        </w:rPr>
        <w:t xml:space="preserve"> odpadu atd.). V závislosti na stavu stezky po realizaci bude generálním dodavatelem, investorem a zpracovatelem PD odsouhlasen způsob úpravy a ten bude proveden generálním dodavatelem v rámci stavebních prací realizace rozhledny.</w:t>
      </w:r>
    </w:p>
    <w:p w14:paraId="6CB6AFB8" w14:textId="77777777" w:rsidR="00103EEB" w:rsidRPr="003D5E5E" w:rsidRDefault="00103EEB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</w:p>
    <w:p w14:paraId="37801B2F" w14:textId="77777777" w:rsidR="00314ABA" w:rsidRDefault="00314ABA" w:rsidP="00103EEB">
      <w:pPr>
        <w:pStyle w:val="Nadpis2"/>
        <w:rPr>
          <w:rFonts w:asciiTheme="minorHAnsi" w:eastAsia="Times New Roman" w:hAnsiTheme="minorHAnsi"/>
          <w:lang w:eastAsia="cs-CZ"/>
        </w:rPr>
      </w:pPr>
      <w:bookmarkStart w:id="26" w:name="_Toc432417487"/>
      <w:r w:rsidRPr="003D5E5E">
        <w:rPr>
          <w:rFonts w:asciiTheme="minorHAnsi" w:eastAsia="Times New Roman" w:hAnsiTheme="minorHAnsi"/>
          <w:lang w:eastAsia="cs-CZ"/>
        </w:rPr>
        <w:t>B.5 Řešení vegetace a souvisejících terénních úprav</w:t>
      </w:r>
      <w:bookmarkEnd w:id="26"/>
    </w:p>
    <w:p w14:paraId="489F9EEF" w14:textId="77777777" w:rsidR="00D5477C" w:rsidRDefault="00D5477C" w:rsidP="00D5477C">
      <w:pPr>
        <w:pStyle w:val="Bezmezer"/>
        <w:rPr>
          <w:sz w:val="20"/>
          <w:lang w:eastAsia="cs-CZ"/>
        </w:rPr>
      </w:pPr>
    </w:p>
    <w:p w14:paraId="2EA10DE4" w14:textId="77777777" w:rsidR="00D5477C" w:rsidRPr="00D5477C" w:rsidRDefault="00D5477C" w:rsidP="00D5477C">
      <w:pPr>
        <w:pStyle w:val="Bezmezer"/>
        <w:rPr>
          <w:lang w:eastAsia="cs-CZ"/>
        </w:rPr>
      </w:pPr>
      <w:r>
        <w:rPr>
          <w:lang w:eastAsia="cs-CZ"/>
        </w:rPr>
        <w:t>V rámci realizace rozhled</w:t>
      </w:r>
      <w:r w:rsidR="002D1D9B">
        <w:rPr>
          <w:lang w:eastAsia="cs-CZ"/>
        </w:rPr>
        <w:t>ny</w:t>
      </w:r>
      <w:r>
        <w:rPr>
          <w:lang w:eastAsia="cs-CZ"/>
        </w:rPr>
        <w:t xml:space="preserve"> je zapotřebí pouze mírných terénních úprav k vyrovnání terénu nad základy. K vyrovnání bude využita zemina vytěžená z výkopů pro základy. Menší vysvahování je též nutné k vytvoření odpočinkového místa – sestavy lavičky a stolu vedle rozhled</w:t>
      </w:r>
      <w:r w:rsidR="002D1D9B">
        <w:rPr>
          <w:lang w:eastAsia="cs-CZ"/>
        </w:rPr>
        <w:t>ny</w:t>
      </w:r>
      <w:r>
        <w:rPr>
          <w:lang w:eastAsia="cs-CZ"/>
        </w:rPr>
        <w:t xml:space="preserve">. Vegetační </w:t>
      </w:r>
      <w:r>
        <w:rPr>
          <w:lang w:eastAsia="cs-CZ"/>
        </w:rPr>
        <w:lastRenderedPageBreak/>
        <w:t>prvky nejsou navrženy, rozhledny jsou situovány na stávajících mýtinách bez potřeby řešení vegetace.</w:t>
      </w:r>
    </w:p>
    <w:p w14:paraId="739EC036" w14:textId="77777777" w:rsidR="00103EEB" w:rsidRPr="003D5E5E" w:rsidRDefault="00103EEB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</w:p>
    <w:p w14:paraId="2C40D666" w14:textId="77777777" w:rsidR="00314ABA" w:rsidRDefault="00314ABA" w:rsidP="00103EEB">
      <w:pPr>
        <w:pStyle w:val="Nadpis2"/>
        <w:rPr>
          <w:rFonts w:asciiTheme="minorHAnsi" w:eastAsia="Times New Roman" w:hAnsiTheme="minorHAnsi"/>
          <w:lang w:eastAsia="cs-CZ"/>
        </w:rPr>
      </w:pPr>
      <w:bookmarkStart w:id="27" w:name="_Toc432417488"/>
      <w:r w:rsidRPr="003D5E5E">
        <w:rPr>
          <w:rFonts w:asciiTheme="minorHAnsi" w:eastAsia="Times New Roman" w:hAnsiTheme="minorHAnsi"/>
          <w:lang w:eastAsia="cs-CZ"/>
        </w:rPr>
        <w:t>B.6 Popis vlivů stavby na životní prostředí a jeho ochrana</w:t>
      </w:r>
      <w:bookmarkEnd w:id="27"/>
    </w:p>
    <w:p w14:paraId="4E6DC76B" w14:textId="77777777" w:rsidR="00A77C10" w:rsidRDefault="00A77C10" w:rsidP="00A77C10">
      <w:pPr>
        <w:pStyle w:val="Bezmezer"/>
        <w:rPr>
          <w:lang w:eastAsia="cs-CZ"/>
        </w:rPr>
      </w:pPr>
    </w:p>
    <w:p w14:paraId="64882ED5" w14:textId="77777777" w:rsidR="00A77C10" w:rsidRDefault="00944DD5" w:rsidP="00A77C10">
      <w:pPr>
        <w:pStyle w:val="Bezmezer"/>
        <w:rPr>
          <w:lang w:eastAsia="cs-CZ"/>
        </w:rPr>
      </w:pPr>
      <w:r>
        <w:rPr>
          <w:lang w:eastAsia="cs-CZ"/>
        </w:rPr>
        <w:t>Stavb</w:t>
      </w:r>
      <w:r w:rsidR="002D1D9B">
        <w:rPr>
          <w:lang w:eastAsia="cs-CZ"/>
        </w:rPr>
        <w:t>a</w:t>
      </w:r>
      <w:r>
        <w:rPr>
          <w:lang w:eastAsia="cs-CZ"/>
        </w:rPr>
        <w:t xml:space="preserve"> rozhled</w:t>
      </w:r>
      <w:r w:rsidR="002D1D9B">
        <w:rPr>
          <w:lang w:eastAsia="cs-CZ"/>
        </w:rPr>
        <w:t>ny</w:t>
      </w:r>
      <w:r>
        <w:rPr>
          <w:lang w:eastAsia="cs-CZ"/>
        </w:rPr>
        <w:t xml:space="preserve"> nebud</w:t>
      </w:r>
      <w:r w:rsidR="002D1D9B">
        <w:rPr>
          <w:lang w:eastAsia="cs-CZ"/>
        </w:rPr>
        <w:t>e</w:t>
      </w:r>
      <w:r>
        <w:rPr>
          <w:lang w:eastAsia="cs-CZ"/>
        </w:rPr>
        <w:t xml:space="preserve"> mít negativní vliv na životní prostředí – jedná se o objekty turistické infrastruktury bez napojení na technickou infrastrukturu, kdy přístup k objektům je pro veřejnost přístupný pouze pěším, případně cyklistům. Zároveň se nepředpokládá razantní zvýšení návštěvn</w:t>
      </w:r>
      <w:r w:rsidR="002D1D9B">
        <w:rPr>
          <w:lang w:eastAsia="cs-CZ"/>
        </w:rPr>
        <w:t>osti lokaly</w:t>
      </w:r>
      <w:r>
        <w:rPr>
          <w:lang w:eastAsia="cs-CZ"/>
        </w:rPr>
        <w:t>, které by mohlo pro území představovat neúměrnou zátěž.</w:t>
      </w:r>
    </w:p>
    <w:p w14:paraId="57798ED9" w14:textId="77777777" w:rsidR="00103EEB" w:rsidRPr="003D5E5E" w:rsidRDefault="00103EEB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</w:p>
    <w:p w14:paraId="6D6A0321" w14:textId="77777777" w:rsidR="00314ABA" w:rsidRPr="003D5E5E" w:rsidRDefault="00314ABA" w:rsidP="00103EEB">
      <w:pPr>
        <w:pStyle w:val="Nadpis2"/>
        <w:rPr>
          <w:rFonts w:asciiTheme="minorHAnsi" w:eastAsia="Times New Roman" w:hAnsiTheme="minorHAnsi"/>
          <w:lang w:eastAsia="cs-CZ"/>
        </w:rPr>
      </w:pPr>
      <w:bookmarkStart w:id="28" w:name="_Toc432417489"/>
      <w:r w:rsidRPr="003D5E5E">
        <w:rPr>
          <w:rFonts w:asciiTheme="minorHAnsi" w:eastAsia="Times New Roman" w:hAnsiTheme="minorHAnsi"/>
          <w:lang w:eastAsia="cs-CZ"/>
        </w:rPr>
        <w:t>B.7 Ochrana obyvatelstva</w:t>
      </w:r>
      <w:bookmarkEnd w:id="28"/>
    </w:p>
    <w:p w14:paraId="17070333" w14:textId="77777777" w:rsidR="00314ABA" w:rsidRPr="003D5E5E" w:rsidRDefault="0023365A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  <w:r>
        <w:rPr>
          <w:rFonts w:eastAsia="Times New Roman" w:cs="Times New Roman"/>
          <w:sz w:val="24"/>
          <w:szCs w:val="24"/>
          <w:lang w:eastAsia="cs-CZ"/>
        </w:rPr>
        <w:t>Ze stavby je možnost úniku volně do okolního prostoru. Vzhledem k charakteru přístupových cest je ztížen příjezd požárního vozidla, tento fakt byl zohledněn při řešení požární bezpečnosti.</w:t>
      </w:r>
    </w:p>
    <w:p w14:paraId="031278E6" w14:textId="77777777" w:rsidR="00103EEB" w:rsidRPr="003D5E5E" w:rsidRDefault="00103EEB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</w:p>
    <w:p w14:paraId="76B4B9F6" w14:textId="77777777" w:rsidR="00314ABA" w:rsidRPr="003D5E5E" w:rsidRDefault="00314ABA" w:rsidP="00103EEB">
      <w:pPr>
        <w:pStyle w:val="Nadpis2"/>
        <w:rPr>
          <w:rFonts w:asciiTheme="minorHAnsi" w:eastAsia="Times New Roman" w:hAnsiTheme="minorHAnsi"/>
          <w:lang w:eastAsia="cs-CZ"/>
        </w:rPr>
      </w:pPr>
      <w:bookmarkStart w:id="29" w:name="_Toc432417490"/>
      <w:r w:rsidRPr="003D5E5E">
        <w:rPr>
          <w:rFonts w:asciiTheme="minorHAnsi" w:eastAsia="Times New Roman" w:hAnsiTheme="minorHAnsi"/>
          <w:lang w:eastAsia="cs-CZ"/>
        </w:rPr>
        <w:t>B.8 Zásady organizace výstavby</w:t>
      </w:r>
      <w:bookmarkEnd w:id="29"/>
    </w:p>
    <w:p w14:paraId="0E4F0B3B" w14:textId="77777777" w:rsidR="00CE2FE4" w:rsidRDefault="00CE2FE4" w:rsidP="00314ABA">
      <w:pPr>
        <w:spacing w:after="0" w:line="240" w:lineRule="auto"/>
        <w:rPr>
          <w:rFonts w:eastAsia="Times New Roman" w:cs="Times New Roman"/>
          <w:sz w:val="24"/>
          <w:szCs w:val="24"/>
          <w:lang w:eastAsia="cs-CZ"/>
        </w:rPr>
      </w:pPr>
    </w:p>
    <w:p w14:paraId="096EA064" w14:textId="77777777" w:rsidR="006F36F3" w:rsidRDefault="006F36F3" w:rsidP="006F36F3">
      <w:pPr>
        <w:pStyle w:val="Bezmezer"/>
      </w:pPr>
      <w:r>
        <w:t>Výstavba bude zadána generá</w:t>
      </w:r>
      <w:r>
        <w:rPr>
          <w:color w:val="382F3D"/>
        </w:rPr>
        <w:t>lní</w:t>
      </w:r>
      <w:r>
        <w:t>mu dodavatel</w:t>
      </w:r>
      <w:r>
        <w:rPr>
          <w:color w:val="382F3D"/>
        </w:rPr>
        <w:t>i</w:t>
      </w:r>
      <w:r>
        <w:rPr>
          <w:color w:val="63606B"/>
        </w:rPr>
        <w:t xml:space="preserve">, </w:t>
      </w:r>
      <w:r>
        <w:t>který bude určen na zák</w:t>
      </w:r>
      <w:r>
        <w:rPr>
          <w:color w:val="382F3D"/>
        </w:rPr>
        <w:t>l</w:t>
      </w:r>
      <w:r>
        <w:t>adě výběrového</w:t>
      </w:r>
    </w:p>
    <w:p w14:paraId="740BDA84" w14:textId="77777777" w:rsidR="006F36F3" w:rsidRDefault="006F36F3" w:rsidP="006F36F3">
      <w:pPr>
        <w:pStyle w:val="Bezmezer"/>
      </w:pPr>
      <w:r>
        <w:rPr>
          <w:color w:val="382F3D"/>
        </w:rPr>
        <w:t>ří</w:t>
      </w:r>
      <w:r>
        <w:t>ze</w:t>
      </w:r>
      <w:r>
        <w:rPr>
          <w:color w:val="382F3D"/>
        </w:rPr>
        <w:t>ní</w:t>
      </w:r>
      <w:r>
        <w:rPr>
          <w:color w:val="000000"/>
        </w:rPr>
        <w:t xml:space="preserve">. </w:t>
      </w:r>
      <w:r>
        <w:t>Tento s</w:t>
      </w:r>
      <w:r>
        <w:rPr>
          <w:color w:val="382F3D"/>
        </w:rPr>
        <w:t xml:space="preserve">i </w:t>
      </w:r>
      <w:r>
        <w:t xml:space="preserve">v </w:t>
      </w:r>
      <w:r>
        <w:rPr>
          <w:color w:val="382F3D"/>
        </w:rPr>
        <w:t>r</w:t>
      </w:r>
      <w:r>
        <w:t>ámc</w:t>
      </w:r>
      <w:r>
        <w:rPr>
          <w:color w:val="382F3D"/>
        </w:rPr>
        <w:t xml:space="preserve">i </w:t>
      </w:r>
      <w:r>
        <w:t>přípravy stavby zpracu</w:t>
      </w:r>
      <w:r>
        <w:rPr>
          <w:color w:val="382F3D"/>
        </w:rPr>
        <w:t>j</w:t>
      </w:r>
      <w:r>
        <w:t>e plán organ</w:t>
      </w:r>
      <w:r>
        <w:rPr>
          <w:color w:val="382F3D"/>
        </w:rPr>
        <w:t>i</w:t>
      </w:r>
      <w:r>
        <w:t>zace</w:t>
      </w:r>
      <w:r>
        <w:rPr>
          <w:color w:val="E4E1EC"/>
        </w:rPr>
        <w:t xml:space="preserve"> </w:t>
      </w:r>
      <w:r>
        <w:t>výstavby včetně za</w:t>
      </w:r>
      <w:r>
        <w:rPr>
          <w:color w:val="382F3D"/>
        </w:rPr>
        <w:t>ř</w:t>
      </w:r>
      <w:r>
        <w:t>ízení</w:t>
      </w:r>
    </w:p>
    <w:p w14:paraId="05CAF105" w14:textId="77777777" w:rsidR="006F36F3" w:rsidRDefault="006F36F3" w:rsidP="006F36F3">
      <w:pPr>
        <w:pStyle w:val="Bezmezer"/>
        <w:rPr>
          <w:color w:val="382F3D"/>
        </w:rPr>
      </w:pPr>
      <w:r>
        <w:t>s</w:t>
      </w:r>
      <w:r>
        <w:rPr>
          <w:color w:val="382F3D"/>
        </w:rPr>
        <w:t>t</w:t>
      </w:r>
      <w:r>
        <w:t>aveniště</w:t>
      </w:r>
      <w:r>
        <w:rPr>
          <w:color w:val="382F3D"/>
        </w:rPr>
        <w:t xml:space="preserve">. </w:t>
      </w:r>
    </w:p>
    <w:p w14:paraId="558CF20E" w14:textId="77777777" w:rsidR="006F36F3" w:rsidRDefault="006F36F3" w:rsidP="006F36F3">
      <w:pPr>
        <w:pStyle w:val="Bezmezer"/>
      </w:pPr>
      <w:r>
        <w:t xml:space="preserve">Při provádění veškerých prací musí být dodržována příslušná ustanovení vyhlášky </w:t>
      </w:r>
      <w:r>
        <w:rPr>
          <w:rFonts w:ascii="Times New Roman" w:hAnsi="Times New Roman" w:cs="Times New Roman"/>
          <w:szCs w:val="24"/>
        </w:rPr>
        <w:t>č</w:t>
      </w:r>
      <w:r>
        <w:rPr>
          <w:rFonts w:ascii="Times New Roman" w:hAnsi="Times New Roman" w:cs="Times New Roman"/>
          <w:color w:val="3F3643"/>
          <w:szCs w:val="24"/>
        </w:rPr>
        <w:t>.</w:t>
      </w:r>
      <w:r w:rsidR="000469D8">
        <w:rPr>
          <w:rFonts w:ascii="Times New Roman" w:hAnsi="Times New Roman" w:cs="Times New Roman"/>
          <w:color w:val="3F3643"/>
          <w:szCs w:val="24"/>
        </w:rPr>
        <w:t xml:space="preserve"> </w:t>
      </w:r>
      <w:r>
        <w:t>324/1990 Sb</w:t>
      </w:r>
      <w:r>
        <w:rPr>
          <w:color w:val="3F3643"/>
        </w:rPr>
        <w:t xml:space="preserve">. </w:t>
      </w:r>
      <w:r>
        <w:t>ČÚBP a ČÚB o bezpečnosti práce a technických zařízení při stavebních prac</w:t>
      </w:r>
      <w:r>
        <w:rPr>
          <w:color w:val="3F3643"/>
        </w:rPr>
        <w:t>í.</w:t>
      </w:r>
      <w:r w:rsidR="000469D8">
        <w:rPr>
          <w:color w:val="3F3643"/>
        </w:rPr>
        <w:t xml:space="preserve"> </w:t>
      </w:r>
      <w:r>
        <w:t>Pracovn</w:t>
      </w:r>
      <w:r>
        <w:rPr>
          <w:color w:val="3F3643"/>
        </w:rPr>
        <w:t>í</w:t>
      </w:r>
      <w:r>
        <w:t>ci stavby musí být pravidelně školen</w:t>
      </w:r>
      <w:r>
        <w:rPr>
          <w:color w:val="3F3643"/>
        </w:rPr>
        <w:t xml:space="preserve">i </w:t>
      </w:r>
      <w:r>
        <w:t>o bezpečnosti práce a o tomto musí být pořízen</w:t>
      </w:r>
      <w:r w:rsidR="000469D8">
        <w:t xml:space="preserve"> </w:t>
      </w:r>
      <w:r>
        <w:t>p</w:t>
      </w:r>
      <w:r>
        <w:rPr>
          <w:color w:val="3F3643"/>
        </w:rPr>
        <w:t>í</w:t>
      </w:r>
      <w:r>
        <w:t>semn</w:t>
      </w:r>
      <w:r>
        <w:rPr>
          <w:color w:val="3F3643"/>
        </w:rPr>
        <w:t xml:space="preserve">ý </w:t>
      </w:r>
      <w:r>
        <w:t>záznam potvrzený jejich vlastnoručním</w:t>
      </w:r>
      <w:r>
        <w:rPr>
          <w:color w:val="3F3643"/>
        </w:rPr>
        <w:t xml:space="preserve">i </w:t>
      </w:r>
      <w:r>
        <w:t>podp</w:t>
      </w:r>
      <w:r>
        <w:rPr>
          <w:color w:val="3F3643"/>
        </w:rPr>
        <w:t>i</w:t>
      </w:r>
      <w:r>
        <w:t>sy</w:t>
      </w:r>
      <w:r>
        <w:rPr>
          <w:color w:val="898793"/>
        </w:rPr>
        <w:t xml:space="preserve">. </w:t>
      </w:r>
      <w:r>
        <w:t>Veden</w:t>
      </w:r>
      <w:r>
        <w:rPr>
          <w:color w:val="3F3643"/>
        </w:rPr>
        <w:t xml:space="preserve">í </w:t>
      </w:r>
      <w:r>
        <w:t>stavby za</w:t>
      </w:r>
      <w:r>
        <w:rPr>
          <w:color w:val="3F3643"/>
        </w:rPr>
        <w:t>ji</w:t>
      </w:r>
      <w:r>
        <w:t>st</w:t>
      </w:r>
      <w:r>
        <w:rPr>
          <w:color w:val="3F3643"/>
        </w:rPr>
        <w:t xml:space="preserve">í </w:t>
      </w:r>
      <w:r>
        <w:t>účinný dohled nad</w:t>
      </w:r>
      <w:r w:rsidR="000469D8">
        <w:t xml:space="preserve"> </w:t>
      </w:r>
      <w:r>
        <w:t>dod</w:t>
      </w:r>
      <w:r>
        <w:rPr>
          <w:color w:val="3F3643"/>
        </w:rPr>
        <w:t>rž</w:t>
      </w:r>
      <w:r>
        <w:t>ován</w:t>
      </w:r>
      <w:r>
        <w:rPr>
          <w:color w:val="3F3643"/>
        </w:rPr>
        <w:t>í</w:t>
      </w:r>
      <w:r>
        <w:t>m zásad bezpečnost</w:t>
      </w:r>
      <w:r>
        <w:rPr>
          <w:color w:val="3F3643"/>
        </w:rPr>
        <w:t xml:space="preserve">i </w:t>
      </w:r>
      <w:r>
        <w:t>a ochran</w:t>
      </w:r>
      <w:r>
        <w:rPr>
          <w:color w:val="3F3643"/>
        </w:rPr>
        <w:t xml:space="preserve">y </w:t>
      </w:r>
      <w:r>
        <w:t>zdraví př</w:t>
      </w:r>
      <w:r>
        <w:rPr>
          <w:color w:val="3F3643"/>
        </w:rPr>
        <w:t xml:space="preserve">i </w:t>
      </w:r>
      <w:r>
        <w:t>prác</w:t>
      </w:r>
      <w:r>
        <w:rPr>
          <w:color w:val="3F3643"/>
        </w:rPr>
        <w:t>i</w:t>
      </w:r>
      <w:r>
        <w:rPr>
          <w:color w:val="000000"/>
        </w:rPr>
        <w:t xml:space="preserve">. </w:t>
      </w:r>
      <w:r>
        <w:t>Je nutné dodržovat všechny předp</w:t>
      </w:r>
      <w:r>
        <w:rPr>
          <w:color w:val="3F3643"/>
        </w:rPr>
        <w:t>i</w:t>
      </w:r>
      <w:r>
        <w:t>sy</w:t>
      </w:r>
      <w:r w:rsidR="000469D8">
        <w:t xml:space="preserve"> </w:t>
      </w:r>
      <w:r>
        <w:rPr>
          <w:color w:val="3F3643"/>
        </w:rPr>
        <w:t>t</w:t>
      </w:r>
      <w:r>
        <w:t>ýka</w:t>
      </w:r>
      <w:r>
        <w:rPr>
          <w:color w:val="3F3643"/>
        </w:rPr>
        <w:t>jí</w:t>
      </w:r>
      <w:r>
        <w:t>c</w:t>
      </w:r>
      <w:r>
        <w:rPr>
          <w:color w:val="3F3643"/>
        </w:rPr>
        <w:t xml:space="preserve">í </w:t>
      </w:r>
      <w:r>
        <w:t>se bezpečnosti práce</w:t>
      </w:r>
      <w:r>
        <w:rPr>
          <w:color w:val="3F3643"/>
        </w:rPr>
        <w:t>, p</w:t>
      </w:r>
      <w:r>
        <w:t>latné v době prováděn</w:t>
      </w:r>
      <w:r>
        <w:rPr>
          <w:color w:val="3F3643"/>
        </w:rPr>
        <w:t xml:space="preserve">í </w:t>
      </w:r>
      <w:r>
        <w:t>p</w:t>
      </w:r>
      <w:r>
        <w:rPr>
          <w:color w:val="3F3643"/>
        </w:rPr>
        <w:t>r</w:t>
      </w:r>
      <w:r>
        <w:t>ac</w:t>
      </w:r>
      <w:r>
        <w:rPr>
          <w:color w:val="3F3643"/>
        </w:rPr>
        <w:t xml:space="preserve">í. </w:t>
      </w:r>
      <w:r>
        <w:t>M</w:t>
      </w:r>
      <w:r>
        <w:rPr>
          <w:color w:val="3F3643"/>
        </w:rPr>
        <w:t>i</w:t>
      </w:r>
      <w:r>
        <w:t xml:space="preserve">mo to je </w:t>
      </w:r>
      <w:r>
        <w:rPr>
          <w:color w:val="3F3643"/>
        </w:rPr>
        <w:t>t</w:t>
      </w:r>
      <w:r>
        <w:t>řeba dbát ustanoven</w:t>
      </w:r>
      <w:r>
        <w:rPr>
          <w:color w:val="3F3643"/>
        </w:rPr>
        <w:t>í</w:t>
      </w:r>
      <w:r w:rsidR="000469D8">
        <w:rPr>
          <w:color w:val="3F3643"/>
        </w:rPr>
        <w:t xml:space="preserve"> </w:t>
      </w:r>
      <w:r>
        <w:t>příslušných ČSN a dalších předp</w:t>
      </w:r>
      <w:r>
        <w:rPr>
          <w:color w:val="3F3643"/>
        </w:rPr>
        <w:t>i</w:t>
      </w:r>
      <w:r>
        <w:t>sů souvise</w:t>
      </w:r>
      <w:r>
        <w:rPr>
          <w:color w:val="3F3643"/>
        </w:rPr>
        <w:t>jí</w:t>
      </w:r>
      <w:r>
        <w:t>c</w:t>
      </w:r>
      <w:r>
        <w:rPr>
          <w:color w:val="3F3643"/>
        </w:rPr>
        <w:t>í</w:t>
      </w:r>
      <w:r>
        <w:t>mi s činnost</w:t>
      </w:r>
      <w:r>
        <w:rPr>
          <w:color w:val="3F3643"/>
        </w:rPr>
        <w:t xml:space="preserve">í </w:t>
      </w:r>
      <w:r>
        <w:t>na s</w:t>
      </w:r>
      <w:r>
        <w:rPr>
          <w:color w:val="3F3643"/>
        </w:rPr>
        <w:t>t</w:t>
      </w:r>
      <w:r>
        <w:t>avbě</w:t>
      </w:r>
      <w:r w:rsidRPr="006F36F3">
        <w:t xml:space="preserve">. </w:t>
      </w:r>
    </w:p>
    <w:p w14:paraId="1B2EE77E" w14:textId="77777777" w:rsidR="006F36F3" w:rsidRDefault="006F36F3" w:rsidP="006F36F3">
      <w:pPr>
        <w:pStyle w:val="Bezmezer"/>
      </w:pPr>
      <w:r w:rsidRPr="006F36F3">
        <w:t>Zařízení staveniště bude uspořádáno,tak aby byly ponechány volně průchozí únikové pruhy.</w:t>
      </w:r>
      <w:r>
        <w:t xml:space="preserve"> </w:t>
      </w:r>
      <w:r w:rsidRPr="006F36F3">
        <w:t>Stavební materiál a sta</w:t>
      </w:r>
      <w:r w:rsidR="00A26824">
        <w:t>vební technika budou skladovány</w:t>
      </w:r>
      <w:r w:rsidRPr="006F36F3">
        <w:t xml:space="preserve"> tak</w:t>
      </w:r>
      <w:r w:rsidR="00A26824">
        <w:t>,</w:t>
      </w:r>
      <w:r w:rsidRPr="006F36F3">
        <w:t xml:space="preserve"> aby se předešlo možnému zranění osob.</w:t>
      </w:r>
      <w:r>
        <w:t xml:space="preserve"> </w:t>
      </w:r>
      <w:r w:rsidRPr="006F36F3">
        <w:t>Zaměstnanci pohybující se v prostorách staveniště budou dodržovat podmínky BOZP.</w:t>
      </w:r>
    </w:p>
    <w:p w14:paraId="71738F88" w14:textId="77777777" w:rsidR="001647CF" w:rsidRDefault="001647CF" w:rsidP="006F36F3">
      <w:pPr>
        <w:pStyle w:val="Bezmezer"/>
      </w:pPr>
      <w:r>
        <w:t>Zařízení staveniště bude zřízeno na plochách mýtiny dle potřeb generálního dodavatele, případně bude dojde k nezbytně nutnému kácení dřevin na staveništi a přístupových trasách, což bude projednáno s vlastníky dotčených pozemků</w:t>
      </w:r>
      <w:r w:rsidR="00CF7305">
        <w:t xml:space="preserve"> a příslušnými dotčenými orgány.</w:t>
      </w:r>
    </w:p>
    <w:p w14:paraId="79564E89" w14:textId="77777777" w:rsidR="00042CDD" w:rsidRDefault="00042CDD" w:rsidP="009273D0">
      <w:pPr>
        <w:pStyle w:val="Bezmezer"/>
      </w:pPr>
      <w:r>
        <w:t>Negativn</w:t>
      </w:r>
      <w:r>
        <w:rPr>
          <w:color w:val="3F3643"/>
        </w:rPr>
        <w:t xml:space="preserve">í </w:t>
      </w:r>
      <w:r>
        <w:t>úč</w:t>
      </w:r>
      <w:r>
        <w:rPr>
          <w:color w:val="3F3643"/>
        </w:rPr>
        <w:t>i</w:t>
      </w:r>
      <w:r>
        <w:t>nky stavby na zdrav</w:t>
      </w:r>
      <w:r>
        <w:rPr>
          <w:color w:val="3F3643"/>
        </w:rPr>
        <w:t xml:space="preserve">í </w:t>
      </w:r>
      <w:r>
        <w:t>a na ž</w:t>
      </w:r>
      <w:r>
        <w:rPr>
          <w:color w:val="3F3643"/>
        </w:rPr>
        <w:t>i</w:t>
      </w:r>
      <w:r>
        <w:t>votn</w:t>
      </w:r>
      <w:r>
        <w:rPr>
          <w:color w:val="3F3643"/>
        </w:rPr>
        <w:t xml:space="preserve">í </w:t>
      </w:r>
      <w:r>
        <w:t>prost</w:t>
      </w:r>
      <w:r>
        <w:rPr>
          <w:color w:val="3F3643"/>
        </w:rPr>
        <w:t>ř</w:t>
      </w:r>
      <w:r>
        <w:t>ed</w:t>
      </w:r>
      <w:r>
        <w:rPr>
          <w:color w:val="3F3643"/>
        </w:rPr>
        <w:t xml:space="preserve">í </w:t>
      </w:r>
      <w:r>
        <w:t>se nep</w:t>
      </w:r>
      <w:r>
        <w:rPr>
          <w:color w:val="3F3643"/>
        </w:rPr>
        <w:t>ř</w:t>
      </w:r>
      <w:r>
        <w:t>edpokládaj</w:t>
      </w:r>
      <w:r>
        <w:rPr>
          <w:color w:val="3F3643"/>
        </w:rPr>
        <w:t>í</w:t>
      </w:r>
      <w:r>
        <w:rPr>
          <w:color w:val="000000"/>
        </w:rPr>
        <w:t xml:space="preserve">. </w:t>
      </w:r>
      <w:r>
        <w:t>Z hled</w:t>
      </w:r>
      <w:r>
        <w:rPr>
          <w:color w:val="3F3643"/>
        </w:rPr>
        <w:t>i</w:t>
      </w:r>
      <w:r>
        <w:t>ska negat</w:t>
      </w:r>
      <w:r>
        <w:rPr>
          <w:color w:val="3F3643"/>
        </w:rPr>
        <w:t>i</w:t>
      </w:r>
      <w:r>
        <w:t>vn</w:t>
      </w:r>
      <w:r>
        <w:rPr>
          <w:color w:val="3F3643"/>
        </w:rPr>
        <w:t>í</w:t>
      </w:r>
      <w:r>
        <w:t>ch vl</w:t>
      </w:r>
      <w:r>
        <w:rPr>
          <w:color w:val="3F3643"/>
        </w:rPr>
        <w:t>i</w:t>
      </w:r>
      <w:r>
        <w:t>vů na životn</w:t>
      </w:r>
      <w:r>
        <w:rPr>
          <w:color w:val="3F3643"/>
        </w:rPr>
        <w:t xml:space="preserve">í </w:t>
      </w:r>
      <w:r>
        <w:t>prost</w:t>
      </w:r>
      <w:r>
        <w:rPr>
          <w:color w:val="3F3643"/>
        </w:rPr>
        <w:t>ř</w:t>
      </w:r>
      <w:r>
        <w:t>ed</w:t>
      </w:r>
      <w:r>
        <w:rPr>
          <w:color w:val="3F3643"/>
        </w:rPr>
        <w:t xml:space="preserve">í </w:t>
      </w:r>
      <w:r>
        <w:t>se uplatní především zvýšená prašnos</w:t>
      </w:r>
      <w:r>
        <w:rPr>
          <w:color w:val="3F3643"/>
        </w:rPr>
        <w:t xml:space="preserve">t </w:t>
      </w:r>
      <w:r>
        <w:t>a h</w:t>
      </w:r>
      <w:r>
        <w:rPr>
          <w:color w:val="3F3643"/>
        </w:rPr>
        <w:t>l</w:t>
      </w:r>
      <w:r>
        <w:t>učnos</w:t>
      </w:r>
      <w:r>
        <w:rPr>
          <w:color w:val="3F3643"/>
        </w:rPr>
        <w:t>t</w:t>
      </w:r>
      <w:r>
        <w:rPr>
          <w:color w:val="000000"/>
        </w:rPr>
        <w:t xml:space="preserve">. </w:t>
      </w:r>
      <w:r>
        <w:t>Je nutno tyto negativn</w:t>
      </w:r>
      <w:r>
        <w:rPr>
          <w:color w:val="3F3643"/>
        </w:rPr>
        <w:t xml:space="preserve">í </w:t>
      </w:r>
      <w:r>
        <w:t>důs</w:t>
      </w:r>
      <w:r>
        <w:rPr>
          <w:color w:val="3F3643"/>
        </w:rPr>
        <w:t>l</w:t>
      </w:r>
      <w:r>
        <w:t>edky m</w:t>
      </w:r>
      <w:r>
        <w:rPr>
          <w:color w:val="3F3643"/>
        </w:rPr>
        <w:t>i</w:t>
      </w:r>
      <w:r>
        <w:t>n</w:t>
      </w:r>
      <w:r>
        <w:rPr>
          <w:color w:val="3F3643"/>
        </w:rPr>
        <w:t>i</w:t>
      </w:r>
      <w:r>
        <w:t>mal</w:t>
      </w:r>
      <w:r>
        <w:rPr>
          <w:color w:val="3F3643"/>
        </w:rPr>
        <w:t>i</w:t>
      </w:r>
      <w:r>
        <w:t>zovat</w:t>
      </w:r>
      <w:r>
        <w:rPr>
          <w:color w:val="000000"/>
        </w:rPr>
        <w:t xml:space="preserve">. </w:t>
      </w:r>
      <w:r>
        <w:t>Dodavatel stavebn</w:t>
      </w:r>
      <w:r>
        <w:rPr>
          <w:color w:val="3F3643"/>
        </w:rPr>
        <w:t>í</w:t>
      </w:r>
      <w:r>
        <w:t>ch prací</w:t>
      </w:r>
      <w:r>
        <w:rPr>
          <w:color w:val="6B6772"/>
        </w:rPr>
        <w:t xml:space="preserve"> </w:t>
      </w:r>
      <w:r>
        <w:rPr>
          <w:color w:val="3F3643"/>
        </w:rPr>
        <w:t>m</w:t>
      </w:r>
      <w:r>
        <w:t>us</w:t>
      </w:r>
      <w:r>
        <w:rPr>
          <w:color w:val="3F3643"/>
        </w:rPr>
        <w:t xml:space="preserve">í </w:t>
      </w:r>
      <w:r>
        <w:t>dbát p</w:t>
      </w:r>
      <w:r>
        <w:rPr>
          <w:color w:val="3F3643"/>
        </w:rPr>
        <w:t>ř</w:t>
      </w:r>
      <w:r>
        <w:t>edevš</w:t>
      </w:r>
      <w:r>
        <w:rPr>
          <w:color w:val="3F3643"/>
        </w:rPr>
        <w:t>í</w:t>
      </w:r>
      <w:r>
        <w:t>m na ochranu čistoty vody</w:t>
      </w:r>
      <w:r>
        <w:rPr>
          <w:color w:val="6B6772"/>
        </w:rPr>
        <w:t xml:space="preserve">, </w:t>
      </w:r>
      <w:r>
        <w:t>tj</w:t>
      </w:r>
      <w:r>
        <w:rPr>
          <w:color w:val="3F3643"/>
        </w:rPr>
        <w:t xml:space="preserve">, </w:t>
      </w:r>
      <w:r>
        <w:t>aby nedocházelo k ún</w:t>
      </w:r>
      <w:r>
        <w:rPr>
          <w:color w:val="3F3643"/>
        </w:rPr>
        <w:t>i</w:t>
      </w:r>
      <w:r>
        <w:t>kům olej</w:t>
      </w:r>
      <w:r>
        <w:rPr>
          <w:color w:val="3F3643"/>
        </w:rPr>
        <w:t xml:space="preserve">ů </w:t>
      </w:r>
      <w:r>
        <w:t>a pohonných hmot z mechan</w:t>
      </w:r>
      <w:r>
        <w:rPr>
          <w:color w:val="3F3643"/>
        </w:rPr>
        <w:t>i</w:t>
      </w:r>
      <w:r>
        <w:t>zace</w:t>
      </w:r>
      <w:r>
        <w:rPr>
          <w:color w:val="6B6772"/>
        </w:rPr>
        <w:t xml:space="preserve">. </w:t>
      </w:r>
      <w:r>
        <w:t xml:space="preserve">Vozidla musí být před </w:t>
      </w:r>
      <w:r w:rsidRPr="009273D0">
        <w:t>vjezdem na místní, resp. státní komunikaci očištěny, bez použití chemikálií.</w:t>
      </w:r>
    </w:p>
    <w:p w14:paraId="3112D519" w14:textId="3ED5BE3D" w:rsidR="007E678E" w:rsidRDefault="009273D0" w:rsidP="00815535">
      <w:pPr>
        <w:pStyle w:val="Bezmezer"/>
        <w:rPr>
          <w:rFonts w:eastAsia="Times New Roman" w:cs="Times New Roman"/>
          <w:szCs w:val="24"/>
          <w:lang w:eastAsia="cs-CZ"/>
        </w:rPr>
      </w:pPr>
      <w:r w:rsidRPr="009273D0">
        <w:t xml:space="preserve">Při realizaci stavby budou produkovány běžné odpady související se stavební činností. </w:t>
      </w:r>
    </w:p>
    <w:p w14:paraId="3A85DF06" w14:textId="77777777" w:rsidR="007411B5" w:rsidRPr="004C06D2" w:rsidRDefault="007411B5" w:rsidP="004C06D2">
      <w:pPr>
        <w:rPr>
          <w:rFonts w:eastAsia="Times New Roman" w:cstheme="majorBidi"/>
          <w:b/>
          <w:sz w:val="40"/>
          <w:szCs w:val="32"/>
          <w:lang w:eastAsia="cs-CZ"/>
        </w:rPr>
      </w:pPr>
    </w:p>
    <w:sectPr w:rsidR="007411B5" w:rsidRPr="004C06D2" w:rsidSect="000469D8">
      <w:pgSz w:w="11906" w:h="16838"/>
      <w:pgMar w:top="709" w:right="849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93053"/>
    <w:rsid w:val="000246E7"/>
    <w:rsid w:val="000308D2"/>
    <w:rsid w:val="0003373E"/>
    <w:rsid w:val="00042CDD"/>
    <w:rsid w:val="000469D8"/>
    <w:rsid w:val="00062A46"/>
    <w:rsid w:val="000A755D"/>
    <w:rsid w:val="00103EEB"/>
    <w:rsid w:val="001216D0"/>
    <w:rsid w:val="00146DE2"/>
    <w:rsid w:val="00147475"/>
    <w:rsid w:val="001647CF"/>
    <w:rsid w:val="00185A81"/>
    <w:rsid w:val="001A407F"/>
    <w:rsid w:val="001A55EF"/>
    <w:rsid w:val="001B1872"/>
    <w:rsid w:val="001B5538"/>
    <w:rsid w:val="001D50BE"/>
    <w:rsid w:val="00201668"/>
    <w:rsid w:val="0021693D"/>
    <w:rsid w:val="0023365A"/>
    <w:rsid w:val="00234F92"/>
    <w:rsid w:val="00242775"/>
    <w:rsid w:val="002B6356"/>
    <w:rsid w:val="002C088D"/>
    <w:rsid w:val="002D1D9B"/>
    <w:rsid w:val="00314ABA"/>
    <w:rsid w:val="00332708"/>
    <w:rsid w:val="00371818"/>
    <w:rsid w:val="003A1531"/>
    <w:rsid w:val="003D5E5E"/>
    <w:rsid w:val="003F6363"/>
    <w:rsid w:val="003F7015"/>
    <w:rsid w:val="0040201C"/>
    <w:rsid w:val="004116E1"/>
    <w:rsid w:val="00431C40"/>
    <w:rsid w:val="00446994"/>
    <w:rsid w:val="0045588E"/>
    <w:rsid w:val="004B65A5"/>
    <w:rsid w:val="004C06D2"/>
    <w:rsid w:val="004C2CF6"/>
    <w:rsid w:val="004D43EC"/>
    <w:rsid w:val="004F11C4"/>
    <w:rsid w:val="00521681"/>
    <w:rsid w:val="005475A8"/>
    <w:rsid w:val="00656D75"/>
    <w:rsid w:val="00657E30"/>
    <w:rsid w:val="00673A1E"/>
    <w:rsid w:val="0068529A"/>
    <w:rsid w:val="006C581E"/>
    <w:rsid w:val="006E01DA"/>
    <w:rsid w:val="006F36F3"/>
    <w:rsid w:val="00717CAC"/>
    <w:rsid w:val="00740812"/>
    <w:rsid w:val="007411B5"/>
    <w:rsid w:val="0076588E"/>
    <w:rsid w:val="00770FD2"/>
    <w:rsid w:val="007753F1"/>
    <w:rsid w:val="00775EE7"/>
    <w:rsid w:val="007839C1"/>
    <w:rsid w:val="007B18C8"/>
    <w:rsid w:val="007B78EB"/>
    <w:rsid w:val="007E678E"/>
    <w:rsid w:val="00815535"/>
    <w:rsid w:val="0083586C"/>
    <w:rsid w:val="00840C19"/>
    <w:rsid w:val="008476AA"/>
    <w:rsid w:val="00857EEE"/>
    <w:rsid w:val="008621ED"/>
    <w:rsid w:val="00862DB7"/>
    <w:rsid w:val="00873735"/>
    <w:rsid w:val="0089696E"/>
    <w:rsid w:val="008B4175"/>
    <w:rsid w:val="008C001C"/>
    <w:rsid w:val="008C21DC"/>
    <w:rsid w:val="008C27C7"/>
    <w:rsid w:val="009273D0"/>
    <w:rsid w:val="009427AB"/>
    <w:rsid w:val="00944DD5"/>
    <w:rsid w:val="009550BD"/>
    <w:rsid w:val="009962AE"/>
    <w:rsid w:val="00997CAF"/>
    <w:rsid w:val="009B7CF9"/>
    <w:rsid w:val="009C0D80"/>
    <w:rsid w:val="009D5BD2"/>
    <w:rsid w:val="009D6F18"/>
    <w:rsid w:val="00A069D8"/>
    <w:rsid w:val="00A26824"/>
    <w:rsid w:val="00A31AF3"/>
    <w:rsid w:val="00A32F69"/>
    <w:rsid w:val="00A358A8"/>
    <w:rsid w:val="00A418B7"/>
    <w:rsid w:val="00A47373"/>
    <w:rsid w:val="00A64201"/>
    <w:rsid w:val="00A77C10"/>
    <w:rsid w:val="00A82CBA"/>
    <w:rsid w:val="00AC4A65"/>
    <w:rsid w:val="00B24321"/>
    <w:rsid w:val="00B93053"/>
    <w:rsid w:val="00BB7999"/>
    <w:rsid w:val="00BD221E"/>
    <w:rsid w:val="00BD2574"/>
    <w:rsid w:val="00BF6383"/>
    <w:rsid w:val="00C059B1"/>
    <w:rsid w:val="00C30DF7"/>
    <w:rsid w:val="00C86860"/>
    <w:rsid w:val="00CA173D"/>
    <w:rsid w:val="00CE2FE4"/>
    <w:rsid w:val="00CF043D"/>
    <w:rsid w:val="00CF5813"/>
    <w:rsid w:val="00CF7305"/>
    <w:rsid w:val="00D20054"/>
    <w:rsid w:val="00D3487B"/>
    <w:rsid w:val="00D3649D"/>
    <w:rsid w:val="00D37A66"/>
    <w:rsid w:val="00D5477C"/>
    <w:rsid w:val="00DA794F"/>
    <w:rsid w:val="00DC28DA"/>
    <w:rsid w:val="00E01507"/>
    <w:rsid w:val="00E56E8F"/>
    <w:rsid w:val="00E7162D"/>
    <w:rsid w:val="00E748E3"/>
    <w:rsid w:val="00E83655"/>
    <w:rsid w:val="00EC0F62"/>
    <w:rsid w:val="00EC124E"/>
    <w:rsid w:val="00ED23D8"/>
    <w:rsid w:val="00ED2BC0"/>
    <w:rsid w:val="00EE21E7"/>
    <w:rsid w:val="00EE69DE"/>
    <w:rsid w:val="00EF48A0"/>
    <w:rsid w:val="00EF568B"/>
    <w:rsid w:val="00F0181F"/>
    <w:rsid w:val="00FC0D1F"/>
    <w:rsid w:val="00FD17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EDD114"/>
  <w15:chartTrackingRefBased/>
  <w15:docId w15:val="{261189C3-D4CF-4ECE-AC41-84AAE72DD5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14ABA"/>
    <w:rPr>
      <w:sz w:val="20"/>
    </w:rPr>
  </w:style>
  <w:style w:type="paragraph" w:styleId="Nadpis1">
    <w:name w:val="heading 1"/>
    <w:basedOn w:val="Normln"/>
    <w:next w:val="Normln"/>
    <w:link w:val="Nadpis1Char"/>
    <w:uiPriority w:val="9"/>
    <w:qFormat/>
    <w:rsid w:val="00314ABA"/>
    <w:pPr>
      <w:keepNext/>
      <w:keepLines/>
      <w:spacing w:before="240" w:after="0"/>
      <w:jc w:val="center"/>
      <w:outlineLvl w:val="0"/>
    </w:pPr>
    <w:rPr>
      <w:rFonts w:asciiTheme="majorHAnsi" w:eastAsiaTheme="majorEastAsia" w:hAnsiTheme="majorHAnsi" w:cstheme="majorBidi"/>
      <w:b/>
      <w:sz w:val="40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314AB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DA794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i/>
      <w:sz w:val="28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zev">
    <w:name w:val="Title"/>
    <w:basedOn w:val="Normln"/>
    <w:next w:val="Normln"/>
    <w:link w:val="NzevChar"/>
    <w:uiPriority w:val="10"/>
    <w:qFormat/>
    <w:rsid w:val="00314AB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314AB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dpis2Char">
    <w:name w:val="Nadpis 2 Char"/>
    <w:basedOn w:val="Standardnpsmoodstavce"/>
    <w:link w:val="Nadpis2"/>
    <w:uiPriority w:val="9"/>
    <w:rsid w:val="00314ABA"/>
    <w:rPr>
      <w:rFonts w:asciiTheme="majorHAnsi" w:eastAsiaTheme="majorEastAsia" w:hAnsiTheme="majorHAnsi" w:cstheme="majorBidi"/>
      <w:sz w:val="32"/>
      <w:szCs w:val="26"/>
    </w:rPr>
  </w:style>
  <w:style w:type="character" w:customStyle="1" w:styleId="Nadpis1Char">
    <w:name w:val="Nadpis 1 Char"/>
    <w:basedOn w:val="Standardnpsmoodstavce"/>
    <w:link w:val="Nadpis1"/>
    <w:uiPriority w:val="9"/>
    <w:rsid w:val="00314ABA"/>
    <w:rPr>
      <w:rFonts w:asciiTheme="majorHAnsi" w:eastAsiaTheme="majorEastAsia" w:hAnsiTheme="majorHAnsi" w:cstheme="majorBidi"/>
      <w:b/>
      <w:sz w:val="40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rsid w:val="00DA794F"/>
    <w:rPr>
      <w:rFonts w:asciiTheme="majorHAnsi" w:eastAsiaTheme="majorEastAsia" w:hAnsiTheme="majorHAnsi" w:cstheme="majorBidi"/>
      <w:i/>
      <w:sz w:val="28"/>
      <w:szCs w:val="24"/>
    </w:rPr>
  </w:style>
  <w:style w:type="paragraph" w:styleId="Bezmezer">
    <w:name w:val="No Spacing"/>
    <w:uiPriority w:val="1"/>
    <w:qFormat/>
    <w:rsid w:val="00314ABA"/>
    <w:pPr>
      <w:spacing w:after="0" w:line="240" w:lineRule="auto"/>
    </w:pPr>
    <w:rPr>
      <w:sz w:val="24"/>
    </w:rPr>
  </w:style>
  <w:style w:type="paragraph" w:styleId="FormtovanvHTML">
    <w:name w:val="HTML Preformatted"/>
    <w:basedOn w:val="Normln"/>
    <w:link w:val="FormtovanvHTMLChar"/>
    <w:uiPriority w:val="99"/>
    <w:semiHidden/>
    <w:unhideWhenUsed/>
    <w:rsid w:val="003D5E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Cs w:val="20"/>
      <w:lang w:eastAsia="cs-CZ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3D5E5E"/>
    <w:rPr>
      <w:rFonts w:ascii="Courier New" w:eastAsia="Times New Roman" w:hAnsi="Courier New" w:cs="Courier New"/>
      <w:sz w:val="20"/>
      <w:szCs w:val="20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E01507"/>
    <w:rPr>
      <w:color w:val="0563C1" w:themeColor="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D20054"/>
    <w:pPr>
      <w:jc w:val="left"/>
      <w:outlineLvl w:val="9"/>
    </w:pPr>
    <w:rPr>
      <w:b w:val="0"/>
      <w:color w:val="2E74B5" w:themeColor="accent1" w:themeShade="BF"/>
      <w:sz w:val="32"/>
      <w:lang w:val="en-US"/>
    </w:rPr>
  </w:style>
  <w:style w:type="paragraph" w:styleId="Obsah2">
    <w:name w:val="toc 2"/>
    <w:basedOn w:val="Normln"/>
    <w:next w:val="Normln"/>
    <w:autoRedefine/>
    <w:uiPriority w:val="39"/>
    <w:unhideWhenUsed/>
    <w:rsid w:val="00D20054"/>
    <w:pPr>
      <w:spacing w:after="100"/>
      <w:ind w:left="220"/>
    </w:pPr>
    <w:rPr>
      <w:rFonts w:eastAsiaTheme="minorEastAsia" w:cs="Times New Roman"/>
      <w:sz w:val="22"/>
      <w:lang w:val="en-US"/>
    </w:rPr>
  </w:style>
  <w:style w:type="paragraph" w:styleId="Obsah1">
    <w:name w:val="toc 1"/>
    <w:basedOn w:val="Normln"/>
    <w:next w:val="Normln"/>
    <w:autoRedefine/>
    <w:uiPriority w:val="39"/>
    <w:unhideWhenUsed/>
    <w:rsid w:val="00D20054"/>
    <w:pPr>
      <w:spacing w:after="100"/>
    </w:pPr>
    <w:rPr>
      <w:rFonts w:eastAsiaTheme="minorEastAsia" w:cs="Times New Roman"/>
      <w:sz w:val="22"/>
      <w:lang w:val="en-US"/>
    </w:rPr>
  </w:style>
  <w:style w:type="paragraph" w:styleId="Obsah3">
    <w:name w:val="toc 3"/>
    <w:basedOn w:val="Normln"/>
    <w:next w:val="Normln"/>
    <w:autoRedefine/>
    <w:uiPriority w:val="39"/>
    <w:unhideWhenUsed/>
    <w:rsid w:val="00D20054"/>
    <w:pPr>
      <w:spacing w:after="100"/>
      <w:ind w:left="440"/>
    </w:pPr>
    <w:rPr>
      <w:rFonts w:eastAsiaTheme="minorEastAsia" w:cs="Times New Roman"/>
      <w:sz w:val="2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476A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476AA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9273D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Mkatabulky">
    <w:name w:val="Table Grid"/>
    <w:basedOn w:val="Normlntabulka"/>
    <w:uiPriority w:val="39"/>
    <w:rsid w:val="009273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31046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27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28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58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8254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1259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258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2264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2656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40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7775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668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1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6138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3723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3558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7918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6035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4863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052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71803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8037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86554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5738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153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268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1407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0681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585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3213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4557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1039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9182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505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8237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4682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2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54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673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1723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2017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9795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5494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6963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70583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0741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4386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98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1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7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8577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3830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307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06277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902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5506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52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256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5355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2412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737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5839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55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85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3185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1169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2829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045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4786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655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478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1515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089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34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2618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1103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71626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5618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2205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276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3454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977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77555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66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830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537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412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45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973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0003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6466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688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7594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138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0334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0714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51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116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309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0810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072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96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35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5701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1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3757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713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8770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603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194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1180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5446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938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8816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094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3650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224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705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0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35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6134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5656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209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0415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4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9227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8768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36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6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3723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2785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85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8460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3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108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077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1522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933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1836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07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59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85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919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4055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65673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7076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1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110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41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2194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369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8015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2492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4577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260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180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51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91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597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1440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0361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04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79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8765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81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7560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0449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55604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25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0586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2801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6111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755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5659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8721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258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0751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6105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4710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3491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720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189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382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2439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425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438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105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575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53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698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3736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23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183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272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9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9921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791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6469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325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6537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9359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1441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6490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6011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6354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79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080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850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6381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789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33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926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2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25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889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3618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3314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966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747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4593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873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314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2023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21352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8286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727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723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7293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324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470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9100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5051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92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66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686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9434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79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6784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057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046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031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3880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10358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35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2552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7700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510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997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3406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80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405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2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3202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1080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5602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4915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528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53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174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22131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9245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5836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607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929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5521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7522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5710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474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4112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4740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5476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762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7245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424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21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0926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41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76514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1326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4485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6486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507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8000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8751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1508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0514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8039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7363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0684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83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0702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513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10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4774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151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6154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4194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150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379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3857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678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926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437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0155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506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556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275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352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7288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1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6923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725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9642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582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374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4865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378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6935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70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93984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8545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883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2069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974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0001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9398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4719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362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3751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0162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194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4470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560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hyperlink" Target="mailto:tomasbenes@tb-a.cz" TargetMode="Externa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C75653-86E1-4542-BFBA-78ABAF1A86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8</Pages>
  <Words>2254</Words>
  <Characters>13301</Characters>
  <Application>Microsoft Office Word</Application>
  <DocSecurity>0</DocSecurity>
  <Lines>110</Lines>
  <Paragraphs>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Mgr. Martin Chroust</cp:lastModifiedBy>
  <cp:revision>10</cp:revision>
  <cp:lastPrinted>2016-01-03T10:17:00Z</cp:lastPrinted>
  <dcterms:created xsi:type="dcterms:W3CDTF">2015-11-04T17:27:00Z</dcterms:created>
  <dcterms:modified xsi:type="dcterms:W3CDTF">2024-12-09T14:36:00Z</dcterms:modified>
</cp:coreProperties>
</file>