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CA8E" w14:textId="77777777" w:rsidR="008109AB" w:rsidRPr="00571F75" w:rsidRDefault="002A72E9" w:rsidP="00571F75">
      <w:pPr>
        <w:pStyle w:val="Honzkv"/>
        <w:spacing w:before="240" w:line="276" w:lineRule="auto"/>
        <w:ind w:left="0" w:firstLine="0"/>
        <w:contextualSpacing/>
        <w:jc w:val="center"/>
        <w:rPr>
          <w:rFonts w:ascii="Microsoft YaHei UI" w:eastAsia="Microsoft YaHei UI" w:hAnsi="Microsoft YaHei UI"/>
          <w:b/>
          <w:bCs/>
          <w:sz w:val="32"/>
          <w:szCs w:val="32"/>
        </w:rPr>
      </w:pPr>
      <w:r w:rsidRPr="00571F75">
        <w:rPr>
          <w:rFonts w:ascii="Microsoft YaHei UI" w:eastAsia="Microsoft YaHei UI" w:hAnsi="Microsoft YaHei UI"/>
          <w:b/>
          <w:bCs/>
          <w:sz w:val="32"/>
          <w:szCs w:val="32"/>
        </w:rPr>
        <w:t>Specifikace L</w:t>
      </w:r>
      <w:r w:rsidR="00571F75">
        <w:rPr>
          <w:rFonts w:ascii="Microsoft YaHei UI" w:eastAsia="Microsoft YaHei UI" w:hAnsi="Microsoft YaHei UI"/>
          <w:b/>
          <w:bCs/>
          <w:sz w:val="32"/>
          <w:szCs w:val="32"/>
        </w:rPr>
        <w:t>ED svítidel</w:t>
      </w:r>
    </w:p>
    <w:p w14:paraId="5D9B6C0C"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Svítidlo je navrženo </w:t>
      </w:r>
      <w:r w:rsidR="00FD58BD" w:rsidRPr="00571F75">
        <w:rPr>
          <w:rFonts w:ascii="Microsoft YaHei UI" w:eastAsia="Microsoft YaHei UI" w:hAnsi="Microsoft YaHei UI" w:cs="Calibri"/>
          <w:sz w:val="20"/>
          <w:szCs w:val="20"/>
        </w:rPr>
        <w:t>a vyráběno</w:t>
      </w:r>
      <w:r w:rsidRPr="00571F75">
        <w:rPr>
          <w:rFonts w:ascii="Microsoft YaHei UI" w:eastAsia="Microsoft YaHei UI" w:hAnsi="Microsoft YaHei UI" w:cs="Calibri"/>
          <w:sz w:val="20"/>
          <w:szCs w:val="20"/>
        </w:rPr>
        <w:t xml:space="preserve"> pouze se světelnými zdroji LED. Nesmí se jednat o tzv. </w:t>
      </w:r>
      <w:proofErr w:type="spellStart"/>
      <w:r w:rsidRPr="00571F75">
        <w:rPr>
          <w:rFonts w:ascii="Microsoft YaHei UI" w:eastAsia="Microsoft YaHei UI" w:hAnsi="Microsoft YaHei UI" w:cs="Calibri"/>
          <w:sz w:val="20"/>
          <w:szCs w:val="20"/>
        </w:rPr>
        <w:t>retrofit</w:t>
      </w:r>
      <w:proofErr w:type="spellEnd"/>
      <w:r w:rsidRPr="00571F75">
        <w:rPr>
          <w:rFonts w:ascii="Microsoft YaHei UI" w:eastAsia="Microsoft YaHei UI" w:hAnsi="Microsoft YaHei UI" w:cs="Calibri"/>
          <w:sz w:val="20"/>
          <w:szCs w:val="20"/>
        </w:rPr>
        <w:t xml:space="preserve"> (konstrukčně výbojkové svítidlo osazené LED zdrojem). Svítidlo je chlazeno pouze pasivně. K chlazení nesmí být použito ventilátorů nebo podobných zařízení.</w:t>
      </w:r>
    </w:p>
    <w:p w14:paraId="2E8CE69F"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Svítidlo je schváleno pro běžný provoz v rozmezí teplot okolního prostředí - 20 °C až</w:t>
      </w:r>
      <w:r w:rsidR="00B811F0" w:rsidRPr="00571F75">
        <w:rPr>
          <w:rFonts w:ascii="Microsoft YaHei UI" w:eastAsia="Microsoft YaHei UI" w:hAnsi="Microsoft YaHei UI" w:cs="Calibri"/>
          <w:sz w:val="20"/>
          <w:szCs w:val="20"/>
        </w:rPr>
        <w:t xml:space="preserve"> </w:t>
      </w:r>
      <w:r w:rsidRPr="00571F75">
        <w:rPr>
          <w:rFonts w:ascii="Microsoft YaHei UI" w:eastAsia="Microsoft YaHei UI" w:hAnsi="Microsoft YaHei UI" w:cs="Calibri"/>
          <w:sz w:val="20"/>
          <w:szCs w:val="20"/>
        </w:rPr>
        <w:t xml:space="preserve">+ 35 °C. </w:t>
      </w:r>
      <w:r w:rsidR="00894628" w:rsidRPr="00571F75">
        <w:rPr>
          <w:rFonts w:ascii="Microsoft YaHei UI" w:eastAsia="Microsoft YaHei UI" w:hAnsi="Microsoft YaHei UI" w:cs="Calibri"/>
          <w:sz w:val="20"/>
          <w:szCs w:val="20"/>
        </w:rPr>
        <w:t xml:space="preserve">Svítidlo musí být vybaveno tepelnou ochranou, která zajistí redukci výkonu svítidla nebo jeho vypnutí při překročení kritické teploty a opětovné zapnutí při dosažení provozních podmínek. </w:t>
      </w:r>
      <w:r w:rsidRPr="00571F75">
        <w:rPr>
          <w:rFonts w:ascii="Microsoft YaHei UI" w:eastAsia="Microsoft YaHei UI" w:hAnsi="Microsoft YaHei UI" w:cs="Calibri"/>
          <w:sz w:val="20"/>
          <w:szCs w:val="20"/>
        </w:rPr>
        <w:t>Celý korpus svítidla včetně příruby je vyroben z vysoce tepelně vodivé a korozi odolné certifikované hliníkové slitiny technologií vysokotlakého lití. Svítidlo vybaveno univerzální přírubou umožňující uchycení jak na výložník, tak přímo na sloup o průměru 32 mm až 60 mm bez použití redukčního adaptéru. Pro zajištění dostatečné stability uchycení svítidla na s</w:t>
      </w:r>
      <w:r w:rsidR="00894628" w:rsidRPr="00571F75">
        <w:rPr>
          <w:rFonts w:ascii="Microsoft YaHei UI" w:eastAsia="Microsoft YaHei UI" w:hAnsi="Microsoft YaHei UI" w:cs="Calibri"/>
          <w:sz w:val="20"/>
          <w:szCs w:val="20"/>
        </w:rPr>
        <w:t>loup</w:t>
      </w:r>
      <w:r w:rsidRPr="00571F75">
        <w:rPr>
          <w:rFonts w:ascii="Microsoft YaHei UI" w:eastAsia="Microsoft YaHei UI" w:hAnsi="Microsoft YaHei UI" w:cs="Calibri"/>
          <w:sz w:val="20"/>
          <w:szCs w:val="20"/>
        </w:rPr>
        <w:t xml:space="preserve">u nebo výložníku svítidlo upevněno alespoň dvěma šrouby z nerezové oceli. Z důvodu optimalizace světelně technického návrhu svítidlo umožňuje změnu úhlu sklonu s vodorovnou rovinou, při montáži na stožár v rozsahu 0 ° až + </w:t>
      </w:r>
      <w:r w:rsidR="004E57DB" w:rsidRPr="00571F75">
        <w:rPr>
          <w:rFonts w:ascii="Microsoft YaHei UI" w:eastAsia="Microsoft YaHei UI" w:hAnsi="Microsoft YaHei UI" w:cs="Calibri"/>
          <w:sz w:val="20"/>
          <w:szCs w:val="20"/>
        </w:rPr>
        <w:t>2</w:t>
      </w:r>
      <w:r w:rsidRPr="00571F75">
        <w:rPr>
          <w:rFonts w:ascii="Microsoft YaHei UI" w:eastAsia="Microsoft YaHei UI" w:hAnsi="Microsoft YaHei UI" w:cs="Calibri"/>
          <w:sz w:val="20"/>
          <w:szCs w:val="20"/>
        </w:rPr>
        <w:t xml:space="preserve">0 ° (krok po 5 °), při montáži na výložník v rozsahu - </w:t>
      </w:r>
      <w:r w:rsidR="004E57DB" w:rsidRPr="00571F75">
        <w:rPr>
          <w:rFonts w:ascii="Microsoft YaHei UI" w:eastAsia="Microsoft YaHei UI" w:hAnsi="Microsoft YaHei UI" w:cs="Calibri"/>
          <w:sz w:val="20"/>
          <w:szCs w:val="20"/>
        </w:rPr>
        <w:t>2</w:t>
      </w:r>
      <w:r w:rsidRPr="00571F75">
        <w:rPr>
          <w:rFonts w:ascii="Microsoft YaHei UI" w:eastAsia="Microsoft YaHei UI" w:hAnsi="Microsoft YaHei UI" w:cs="Calibri"/>
          <w:sz w:val="20"/>
          <w:szCs w:val="20"/>
        </w:rPr>
        <w:t xml:space="preserve">0 ° až + </w:t>
      </w:r>
      <w:r w:rsidR="004E57DB" w:rsidRPr="00571F75">
        <w:rPr>
          <w:rFonts w:ascii="Microsoft YaHei UI" w:eastAsia="Microsoft YaHei UI" w:hAnsi="Microsoft YaHei UI" w:cs="Calibri"/>
          <w:sz w:val="20"/>
          <w:szCs w:val="20"/>
        </w:rPr>
        <w:t>2</w:t>
      </w:r>
      <w:r w:rsidRPr="00571F75">
        <w:rPr>
          <w:rFonts w:ascii="Microsoft YaHei UI" w:eastAsia="Microsoft YaHei UI" w:hAnsi="Microsoft YaHei UI" w:cs="Calibri"/>
          <w:sz w:val="20"/>
          <w:szCs w:val="20"/>
        </w:rPr>
        <w:t>0 ° (krok po 5 °).</w:t>
      </w:r>
    </w:p>
    <w:p w14:paraId="6E782891" w14:textId="2870DDCA"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Svítidlo se otevírá směrem nahoru. Otevření svítidla je možné bez nutnosti použití nářadí. Svítidlo v otevřené poloze zajištěno </w:t>
      </w:r>
      <w:proofErr w:type="spellStart"/>
      <w:r w:rsidRPr="00571F75">
        <w:rPr>
          <w:rFonts w:ascii="Microsoft YaHei UI" w:eastAsia="Microsoft YaHei UI" w:hAnsi="Microsoft YaHei UI" w:cs="Calibri"/>
          <w:sz w:val="20"/>
          <w:szCs w:val="20"/>
        </w:rPr>
        <w:t>aretovatelným</w:t>
      </w:r>
      <w:proofErr w:type="spellEnd"/>
      <w:r w:rsidRPr="00571F75">
        <w:rPr>
          <w:rFonts w:ascii="Microsoft YaHei UI" w:eastAsia="Microsoft YaHei UI" w:hAnsi="Microsoft YaHei UI" w:cs="Calibri"/>
          <w:sz w:val="20"/>
          <w:szCs w:val="20"/>
        </w:rPr>
        <w:t xml:space="preserve"> mechanismem zabraňujícím samovolnému zavření svítidla. Svítidlo vybaveno odpojovačem, který při otevření svítidla automaticky přeruší elektrický obvod.</w:t>
      </w:r>
    </w:p>
    <w:p w14:paraId="12B93578"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Svítidlo zaručuje stupeň ochrany proti vniknutí cizích pevných těles a vody do optické a </w:t>
      </w:r>
      <w:proofErr w:type="spellStart"/>
      <w:r w:rsidRPr="00571F75">
        <w:rPr>
          <w:rFonts w:ascii="Microsoft YaHei UI" w:eastAsia="Microsoft YaHei UI" w:hAnsi="Microsoft YaHei UI" w:cs="Calibri"/>
          <w:sz w:val="20"/>
          <w:szCs w:val="20"/>
        </w:rPr>
        <w:t>předřadníkové</w:t>
      </w:r>
      <w:proofErr w:type="spellEnd"/>
      <w:r w:rsidRPr="00571F75">
        <w:rPr>
          <w:rFonts w:ascii="Microsoft YaHei UI" w:eastAsia="Microsoft YaHei UI" w:hAnsi="Microsoft YaHei UI" w:cs="Calibri"/>
          <w:sz w:val="20"/>
          <w:szCs w:val="20"/>
        </w:rPr>
        <w:t xml:space="preserve"> části svítidla nejméně IP 66. Kromě těsnění pro celé svítidlo se stupněm krytí nejméně IP 66 je prostor optické části utěsněn i svým vlastním těsněním se stupněm krytí nejméně IP 66. Stupeň ochrany difuzoru svítidla proti škodlivým mechanickým nárazům je IK 09. Difuzor svítidla vyroben z tvrzeného skla plochého tvaru a k rámu svítidla je přichycen přes silikonové těsnění. Těsnění svítidla není lepené, ale je drženo mechanickým přítlakem. Difuzor svítidla je možné v případě potřeby vyměnit.</w:t>
      </w:r>
    </w:p>
    <w:p w14:paraId="6644FA8F"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Svítidlo vybaveno speciální skrytou průchodkou pro vyrovnávání tlaků uvnitř a vně svítidla zamezující vniknutí vlhkosti do svítidla.</w:t>
      </w:r>
    </w:p>
    <w:p w14:paraId="7F4D221A"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Svítidlo je možné </w:t>
      </w:r>
      <w:r w:rsidR="004E49D5" w:rsidRPr="00571F75">
        <w:rPr>
          <w:rFonts w:ascii="Microsoft YaHei UI" w:eastAsia="Microsoft YaHei UI" w:hAnsi="Microsoft YaHei UI" w:cs="Calibri"/>
          <w:sz w:val="20"/>
          <w:szCs w:val="20"/>
        </w:rPr>
        <w:t xml:space="preserve">dodat </w:t>
      </w:r>
      <w:r w:rsidRPr="00571F75">
        <w:rPr>
          <w:rFonts w:ascii="Microsoft YaHei UI" w:eastAsia="Microsoft YaHei UI" w:hAnsi="Microsoft YaHei UI" w:cs="Calibri"/>
          <w:sz w:val="20"/>
          <w:szCs w:val="20"/>
        </w:rPr>
        <w:t xml:space="preserve">ve stejné dodací době a bez navýšení ceny v barevném provedení dle výběru investora (lze i </w:t>
      </w:r>
      <w:r w:rsidRPr="00571F75">
        <w:rPr>
          <w:rFonts w:ascii="Microsoft YaHei UI" w:eastAsia="Microsoft YaHei UI" w:hAnsi="Microsoft YaHei UI" w:cs="Calibri"/>
          <w:sz w:val="20"/>
          <w:szCs w:val="20"/>
        </w:rPr>
        <w:t>dvoubarevné provedení vrchní/spodní díl nebo strukturovaný povrch).</w:t>
      </w:r>
      <w:r w:rsidR="004E49D5" w:rsidRPr="00571F75">
        <w:rPr>
          <w:rFonts w:ascii="Microsoft YaHei UI" w:eastAsia="Microsoft YaHei UI" w:hAnsi="Microsoft YaHei UI" w:cs="Calibri"/>
          <w:sz w:val="20"/>
          <w:szCs w:val="20"/>
        </w:rPr>
        <w:t xml:space="preserve"> Celkový tvar svítidla musí zamezit zadržování vody na jeho tělese, odtékající voda musí svítidlo očišťovat od případných zachycených nečistot.</w:t>
      </w:r>
    </w:p>
    <w:p w14:paraId="4D223DB3" w14:textId="43435FBE"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Mechanické provedení svítidla by mělo zaručovat životnost svíti</w:t>
      </w:r>
      <w:r w:rsidR="004E49D5" w:rsidRPr="00571F75">
        <w:rPr>
          <w:rFonts w:ascii="Microsoft YaHei UI" w:eastAsia="Microsoft YaHei UI" w:hAnsi="Microsoft YaHei UI" w:cs="Calibri"/>
          <w:sz w:val="20"/>
          <w:szCs w:val="20"/>
        </w:rPr>
        <w:t xml:space="preserve">dla po dobu minimálně </w:t>
      </w:r>
      <w:r w:rsidR="00214DAD">
        <w:rPr>
          <w:rFonts w:ascii="Microsoft YaHei UI" w:eastAsia="Microsoft YaHei UI" w:hAnsi="Microsoft YaHei UI" w:cs="Calibri"/>
          <w:sz w:val="20"/>
          <w:szCs w:val="20"/>
        </w:rPr>
        <w:t>7</w:t>
      </w:r>
      <w:r w:rsidR="004E49D5" w:rsidRPr="00571F75">
        <w:rPr>
          <w:rFonts w:ascii="Microsoft YaHei UI" w:eastAsia="Microsoft YaHei UI" w:hAnsi="Microsoft YaHei UI" w:cs="Calibri"/>
          <w:sz w:val="20"/>
          <w:szCs w:val="20"/>
        </w:rPr>
        <w:t xml:space="preserve"> let.</w:t>
      </w:r>
      <w:r w:rsidRPr="00571F75">
        <w:rPr>
          <w:rFonts w:ascii="Microsoft YaHei UI" w:eastAsia="Microsoft YaHei UI" w:hAnsi="Microsoft YaHei UI" w:cs="Calibri"/>
          <w:sz w:val="20"/>
          <w:szCs w:val="20"/>
        </w:rPr>
        <w:t xml:space="preserve"> </w:t>
      </w:r>
      <w:r w:rsidR="004E49D5" w:rsidRPr="00571F75">
        <w:rPr>
          <w:rFonts w:ascii="Microsoft YaHei UI" w:eastAsia="Microsoft YaHei UI" w:hAnsi="Microsoft YaHei UI" w:cs="Calibri"/>
          <w:sz w:val="20"/>
          <w:szCs w:val="20"/>
        </w:rPr>
        <w:t>G</w:t>
      </w:r>
      <w:r w:rsidRPr="00571F75">
        <w:rPr>
          <w:rFonts w:ascii="Microsoft YaHei UI" w:eastAsia="Microsoft YaHei UI" w:hAnsi="Microsoft YaHei UI" w:cs="Calibri"/>
          <w:sz w:val="20"/>
          <w:szCs w:val="20"/>
        </w:rPr>
        <w:t xml:space="preserve">aranci jeho vlastností, zejména stálost světelně technických parametrů a mechanických vlastností, minimálně po dobu </w:t>
      </w:r>
      <w:r w:rsidR="00214DAD">
        <w:rPr>
          <w:rFonts w:ascii="Microsoft YaHei UI" w:eastAsia="Microsoft YaHei UI" w:hAnsi="Microsoft YaHei UI" w:cs="Calibri"/>
          <w:sz w:val="20"/>
          <w:szCs w:val="20"/>
        </w:rPr>
        <w:t>7</w:t>
      </w:r>
      <w:r w:rsidRPr="00571F75">
        <w:rPr>
          <w:rFonts w:ascii="Microsoft YaHei UI" w:eastAsia="Microsoft YaHei UI" w:hAnsi="Microsoft YaHei UI" w:cs="Calibri"/>
          <w:sz w:val="20"/>
          <w:szCs w:val="20"/>
        </w:rPr>
        <w:t xml:space="preserve"> let, za podmínek užívání k účelu, ke kterému je určeno. Životnost světelných zdrojů LED garantovaná výrobcem je minimálně 100 000 hodin provozu. Výrobce </w:t>
      </w:r>
      <w:r w:rsidR="006C5F25" w:rsidRPr="00571F75">
        <w:rPr>
          <w:rFonts w:ascii="Microsoft YaHei UI" w:eastAsia="Microsoft YaHei UI" w:hAnsi="Microsoft YaHei UI" w:cs="Calibri"/>
          <w:sz w:val="20"/>
          <w:szCs w:val="20"/>
        </w:rPr>
        <w:t xml:space="preserve">musí </w:t>
      </w:r>
      <w:r w:rsidRPr="00571F75">
        <w:rPr>
          <w:rFonts w:ascii="Microsoft YaHei UI" w:eastAsia="Microsoft YaHei UI" w:hAnsi="Microsoft YaHei UI" w:cs="Calibri"/>
          <w:sz w:val="20"/>
          <w:szCs w:val="20"/>
        </w:rPr>
        <w:t>garant</w:t>
      </w:r>
      <w:r w:rsidR="006C5F25" w:rsidRPr="00571F75">
        <w:rPr>
          <w:rFonts w:ascii="Microsoft YaHei UI" w:eastAsia="Microsoft YaHei UI" w:hAnsi="Microsoft YaHei UI" w:cs="Calibri"/>
          <w:sz w:val="20"/>
          <w:szCs w:val="20"/>
        </w:rPr>
        <w:t>ovat</w:t>
      </w:r>
      <w:r w:rsidRPr="00571F75">
        <w:rPr>
          <w:rFonts w:ascii="Microsoft YaHei UI" w:eastAsia="Microsoft YaHei UI" w:hAnsi="Microsoft YaHei UI" w:cs="Calibri"/>
          <w:sz w:val="20"/>
          <w:szCs w:val="20"/>
        </w:rPr>
        <w:t xml:space="preserve">, že pokles světelného toku zdrojů LED po době provozu 100 000 hodin </w:t>
      </w:r>
      <w:r w:rsidR="006C5F25" w:rsidRPr="00571F75">
        <w:rPr>
          <w:rFonts w:ascii="Microsoft YaHei UI" w:eastAsia="Microsoft YaHei UI" w:hAnsi="Microsoft YaHei UI" w:cs="Calibri"/>
          <w:sz w:val="20"/>
          <w:szCs w:val="20"/>
        </w:rPr>
        <w:t>nepřesáhne</w:t>
      </w:r>
      <w:r w:rsidRPr="00571F75">
        <w:rPr>
          <w:rFonts w:ascii="Microsoft YaHei UI" w:eastAsia="Microsoft YaHei UI" w:hAnsi="Microsoft YaHei UI" w:cs="Calibri"/>
          <w:sz w:val="20"/>
          <w:szCs w:val="20"/>
        </w:rPr>
        <w:t xml:space="preserve"> </w:t>
      </w:r>
      <w:r w:rsidR="00214DAD">
        <w:rPr>
          <w:rFonts w:ascii="Microsoft YaHei UI" w:eastAsia="Microsoft YaHei UI" w:hAnsi="Microsoft YaHei UI" w:cs="Calibri"/>
          <w:sz w:val="20"/>
          <w:szCs w:val="20"/>
        </w:rPr>
        <w:t>2</w:t>
      </w:r>
      <w:r w:rsidRPr="00571F75">
        <w:rPr>
          <w:rFonts w:ascii="Microsoft YaHei UI" w:eastAsia="Microsoft YaHei UI" w:hAnsi="Microsoft YaHei UI" w:cs="Calibri"/>
          <w:sz w:val="20"/>
          <w:szCs w:val="20"/>
        </w:rPr>
        <w:t xml:space="preserve">0 %. </w:t>
      </w:r>
      <w:r w:rsidRPr="00571F75">
        <w:rPr>
          <w:rFonts w:ascii="Microsoft YaHei UI" w:eastAsia="Microsoft YaHei UI" w:hAnsi="Microsoft YaHei UI" w:cs="Calibri"/>
          <w:sz w:val="20"/>
          <w:szCs w:val="20"/>
        </w:rPr>
        <w:lastRenderedPageBreak/>
        <w:t xml:space="preserve">Poskytovaná záruka na všechny komponenty svítidla je nejméně </w:t>
      </w:r>
      <w:r w:rsidR="00214DAD">
        <w:rPr>
          <w:rFonts w:ascii="Microsoft YaHei UI" w:eastAsia="Microsoft YaHei UI" w:hAnsi="Microsoft YaHei UI" w:cs="Calibri"/>
          <w:sz w:val="20"/>
          <w:szCs w:val="20"/>
        </w:rPr>
        <w:t>7</w:t>
      </w:r>
      <w:r w:rsidRPr="00571F75">
        <w:rPr>
          <w:rFonts w:ascii="Microsoft YaHei UI" w:eastAsia="Microsoft YaHei UI" w:hAnsi="Microsoft YaHei UI" w:cs="Calibri"/>
          <w:sz w:val="20"/>
          <w:szCs w:val="20"/>
        </w:rPr>
        <w:t xml:space="preserve"> let. </w:t>
      </w:r>
    </w:p>
    <w:p w14:paraId="35A5D86A"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Po ukončení životnosti svítidla je snadno rozebíratelné a recyklovatelné. </w:t>
      </w:r>
    </w:p>
    <w:p w14:paraId="366C32ED" w14:textId="0ABCD92A"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Svítidlo vybaveno LED technologií. Svítidlo je vybaveno funkcí udržování konstantního světelného toku po dobu životnosti svítidla (aby nedo</w:t>
      </w:r>
      <w:bookmarkStart w:id="0" w:name="_GoBack"/>
      <w:bookmarkEnd w:id="0"/>
      <w:r w:rsidRPr="00571F75">
        <w:rPr>
          <w:rFonts w:ascii="Microsoft YaHei UI" w:eastAsia="Microsoft YaHei UI" w:hAnsi="Microsoft YaHei UI" w:cs="Calibri"/>
          <w:sz w:val="20"/>
          <w:szCs w:val="20"/>
        </w:rPr>
        <w:t>cházelo ke zbytečnému přesvětlování hodnoceného prostoru v počátku životnosti a k poklesu osvětlenosti v průběhu životnosti svítidla – nutno započítat již při návrhu).  Index podání barev zdrojů LED je min. 80. Svítidlo umožňuje výměnu LED světelných zdrojů. Přístup k panelu s LED světelnými zdroji po otevření svítidla. Světelné zdroje LED vybaveny teplotní ochranou.</w:t>
      </w:r>
    </w:p>
    <w:p w14:paraId="6FEA6E75" w14:textId="77777777" w:rsidR="001319A8"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Optický systém svítidla využívá principu překrývání světelných stop (každá individuální LED je osazena identickou optickou čočkou z materiálu odolného vůči UV záření). Tímto principem se dosahuje výborné rovnoměrnosti osvětlení hodnoceného prostoru. Čočky dále zajišťují přímou vyzařovací charakteristiku svítidla. Světelný tok je distribuován přímo bez sekundárních odrazů, tzn. bez použití reflektorů a obdobných prvků. Z důvodu omezení vzniku rušivého světla je podíl dolního toku svítidla 100 % / horního toku svítidla 0 %. Svítidlo je vybaveno optikami tak, aby návrh osvětlení respektoval osvětlované prostory a montážní výšky, ze kterých jsou tyto prostory osvětlovány.</w:t>
      </w:r>
    </w:p>
    <w:p w14:paraId="0F9C7FD5" w14:textId="77777777" w:rsidR="002A72E9" w:rsidRPr="00571F75" w:rsidRDefault="001319A8" w:rsidP="001319A8">
      <w:pPr>
        <w:pStyle w:val="Honzkv"/>
        <w:spacing w:line="276" w:lineRule="auto"/>
        <w:ind w:left="0" w:firstLine="706"/>
        <w:contextualSpacing/>
        <w:jc w:val="both"/>
        <w:rPr>
          <w:rFonts w:ascii="Microsoft YaHei UI" w:eastAsia="Microsoft YaHei UI" w:hAnsi="Microsoft YaHei UI" w:cs="Calibri"/>
          <w:sz w:val="20"/>
          <w:szCs w:val="20"/>
        </w:rPr>
      </w:pPr>
      <w:r w:rsidRPr="00571F75">
        <w:rPr>
          <w:rFonts w:ascii="Microsoft YaHei UI" w:eastAsia="Microsoft YaHei UI" w:hAnsi="Microsoft YaHei UI" w:cs="Calibri"/>
          <w:sz w:val="20"/>
          <w:szCs w:val="20"/>
        </w:rPr>
        <w:t xml:space="preserve">Svítidlo je uzpůsobeno tak, že jej lze připojit přímo na napěťovou úroveň 230 V. Elektrická výbava je upevněna na odnímatelné kovové podložce, kterou lze vyjmout bez nutnosti použití nářadí. Elektrická výbava svítidla spojena s kabely přes odnímatelné konektory. Elektronický předřadník je vybaven teplotní ochranou, plně programovatelný, umožňující změnu světelného toku světelných zdrojů LED v kroku po 50 </w:t>
      </w:r>
      <w:proofErr w:type="spellStart"/>
      <w:r w:rsidRPr="00571F75">
        <w:rPr>
          <w:rFonts w:ascii="Microsoft YaHei UI" w:eastAsia="Microsoft YaHei UI" w:hAnsi="Microsoft YaHei UI" w:cs="Calibri"/>
          <w:sz w:val="20"/>
          <w:szCs w:val="20"/>
        </w:rPr>
        <w:t>lm</w:t>
      </w:r>
      <w:proofErr w:type="spellEnd"/>
      <w:r w:rsidRPr="00571F75">
        <w:rPr>
          <w:rFonts w:ascii="Microsoft YaHei UI" w:eastAsia="Microsoft YaHei UI" w:hAnsi="Microsoft YaHei UI" w:cs="Calibri"/>
          <w:sz w:val="20"/>
          <w:szCs w:val="20"/>
        </w:rPr>
        <w:t xml:space="preserve">. Svítidlo </w:t>
      </w:r>
      <w:r w:rsidR="00643043">
        <w:rPr>
          <w:rFonts w:ascii="Microsoft YaHei UI" w:eastAsia="Microsoft YaHei UI" w:hAnsi="Microsoft YaHei UI" w:cs="Calibri"/>
          <w:sz w:val="20"/>
          <w:szCs w:val="20"/>
        </w:rPr>
        <w:t>by mělo být</w:t>
      </w:r>
      <w:r w:rsidRPr="00571F75">
        <w:rPr>
          <w:rFonts w:ascii="Microsoft YaHei UI" w:eastAsia="Microsoft YaHei UI" w:hAnsi="Microsoft YaHei UI" w:cs="Calibri"/>
          <w:sz w:val="20"/>
          <w:szCs w:val="20"/>
        </w:rPr>
        <w:t xml:space="preserve"> vyráběno i ve variantě, kdy světelný tok svítidla je možné regulovat technologií autonomního stmívání, snižování úrovně napájecího napětí, vzdáleným bezdrátovým řídicím systémem.</w:t>
      </w:r>
    </w:p>
    <w:p w14:paraId="01E0D5A4" w14:textId="77777777" w:rsidR="00D41B37" w:rsidRDefault="00D41B37" w:rsidP="00D41B37">
      <w:pPr>
        <w:pStyle w:val="Honzkv"/>
        <w:spacing w:line="276" w:lineRule="auto"/>
        <w:ind w:left="0" w:firstLine="0"/>
        <w:contextualSpacing/>
        <w:jc w:val="both"/>
        <w:rPr>
          <w:rFonts w:ascii="Microsoft YaHei UI" w:eastAsia="Microsoft YaHei UI" w:hAnsi="Microsoft YaHei UI" w:cs="Calibri"/>
          <w:sz w:val="20"/>
          <w:szCs w:val="20"/>
        </w:rPr>
      </w:pPr>
    </w:p>
    <w:p w14:paraId="29709E17"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606DA3F5"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6937E969"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21024134"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6E8C3C7B"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14F93DA9" w14:textId="77777777" w:rsidR="00643043"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p w14:paraId="38BF435A" w14:textId="77777777" w:rsidR="00643043" w:rsidRPr="001E0237" w:rsidRDefault="00643043" w:rsidP="00643043">
      <w:pPr>
        <w:pStyle w:val="Bezmezer"/>
        <w:rPr>
          <w:rFonts w:ascii="Microsoft YaHei UI" w:eastAsia="Microsoft YaHei UI" w:hAnsi="Microsoft YaHei UI" w:cs="Calibri"/>
          <w:sz w:val="22"/>
          <w:szCs w:val="22"/>
        </w:rPr>
      </w:pPr>
    </w:p>
    <w:p w14:paraId="1C87AE10" w14:textId="77777777" w:rsidR="00643043" w:rsidRPr="001E0237" w:rsidRDefault="00643043" w:rsidP="00643043">
      <w:pPr>
        <w:pStyle w:val="Bezmezer"/>
        <w:rPr>
          <w:rFonts w:ascii="Microsoft YaHei UI" w:eastAsia="Microsoft YaHei UI" w:hAnsi="Microsoft YaHei UI" w:cs="Calibri"/>
          <w:sz w:val="22"/>
          <w:szCs w:val="22"/>
        </w:rPr>
      </w:pPr>
    </w:p>
    <w:p w14:paraId="1C2D518A" w14:textId="77777777" w:rsidR="00643043" w:rsidRPr="001E0237" w:rsidRDefault="00643043" w:rsidP="00643043">
      <w:pPr>
        <w:pStyle w:val="Normlnweb"/>
        <w:pBdr>
          <w:top w:val="single" w:sz="4" w:space="1" w:color="auto"/>
        </w:pBdr>
        <w:spacing w:before="120" w:after="0"/>
        <w:ind w:left="4536" w:firstLine="2"/>
        <w:jc w:val="center"/>
        <w:rPr>
          <w:rFonts w:ascii="Microsoft YaHei UI" w:eastAsia="Microsoft YaHei UI" w:hAnsi="Microsoft YaHei UI" w:cs="Calibri"/>
          <w:sz w:val="20"/>
          <w:szCs w:val="20"/>
        </w:rPr>
      </w:pPr>
      <w:r w:rsidRPr="001E0237">
        <w:rPr>
          <w:rFonts w:ascii="Microsoft YaHei UI" w:eastAsia="Microsoft YaHei UI" w:hAnsi="Microsoft YaHei UI" w:cs="Calibri"/>
          <w:sz w:val="20"/>
          <w:szCs w:val="20"/>
        </w:rPr>
        <w:t>razítko, jméno a podpis</w:t>
      </w:r>
    </w:p>
    <w:p w14:paraId="119DD7AE" w14:textId="77777777" w:rsidR="00643043" w:rsidRPr="001E0237" w:rsidRDefault="00643043" w:rsidP="00643043">
      <w:pPr>
        <w:pStyle w:val="Normlnweb"/>
        <w:pBdr>
          <w:top w:val="single" w:sz="4" w:space="1" w:color="auto"/>
        </w:pBdr>
        <w:spacing w:before="120" w:after="0"/>
        <w:ind w:left="4536" w:firstLine="2"/>
        <w:jc w:val="center"/>
        <w:rPr>
          <w:rFonts w:ascii="Microsoft YaHei UI" w:eastAsia="Microsoft YaHei UI" w:hAnsi="Microsoft YaHei UI" w:cs="Calibri"/>
          <w:sz w:val="20"/>
          <w:szCs w:val="20"/>
        </w:rPr>
      </w:pPr>
      <w:r w:rsidRPr="001E0237">
        <w:rPr>
          <w:rFonts w:ascii="Microsoft YaHei UI" w:eastAsia="Microsoft YaHei UI" w:hAnsi="Microsoft YaHei UI" w:cs="Calibri"/>
          <w:sz w:val="20"/>
          <w:szCs w:val="20"/>
        </w:rPr>
        <w:t>statutárního nebo zmocněného zástupce</w:t>
      </w:r>
    </w:p>
    <w:p w14:paraId="6F67D8B1" w14:textId="77777777" w:rsidR="00643043" w:rsidRPr="00571F75" w:rsidRDefault="00643043" w:rsidP="00D41B37">
      <w:pPr>
        <w:pStyle w:val="Honzkv"/>
        <w:spacing w:line="276" w:lineRule="auto"/>
        <w:ind w:left="0" w:firstLine="0"/>
        <w:contextualSpacing/>
        <w:jc w:val="both"/>
        <w:rPr>
          <w:rFonts w:ascii="Microsoft YaHei UI" w:eastAsia="Microsoft YaHei UI" w:hAnsi="Microsoft YaHei UI" w:cs="Calibri"/>
          <w:sz w:val="20"/>
          <w:szCs w:val="20"/>
        </w:rPr>
      </w:pPr>
    </w:p>
    <w:sectPr w:rsidR="00643043" w:rsidRPr="00571F75">
      <w:headerReference w:type="default" r:id="rId8"/>
      <w:footerReference w:type="default" r:id="rId9"/>
      <w:pgSz w:w="11906" w:h="16838"/>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9AFED7" w15:done="0"/>
  <w15:commentEx w15:paraId="15B66B8D" w15:done="0"/>
  <w15:commentEx w15:paraId="4738A361" w15:done="0"/>
  <w15:commentEx w15:paraId="62E0A89D" w15:done="0"/>
  <w15:commentEx w15:paraId="5FB169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51E36" w14:textId="77777777" w:rsidR="00E51969" w:rsidRDefault="00E51969" w:rsidP="001319A8">
      <w:r>
        <w:separator/>
      </w:r>
    </w:p>
  </w:endnote>
  <w:endnote w:type="continuationSeparator" w:id="0">
    <w:p w14:paraId="4048E515" w14:textId="77777777" w:rsidR="00E51969" w:rsidRDefault="00E51969" w:rsidP="00131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altName w:val="Arial Unicode MS"/>
    <w:charset w:val="EE"/>
    <w:family w:val="auto"/>
    <w:pitch w:val="variable"/>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UI">
    <w:panose1 w:val="020B0503020204020204"/>
    <w:charset w:val="86"/>
    <w:family w:val="swiss"/>
    <w:pitch w:val="variable"/>
    <w:sig w:usb0="A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60352" w14:textId="77777777" w:rsidR="00621E93" w:rsidRDefault="00621E93" w:rsidP="00CF59E9">
    <w:pPr>
      <w:pStyle w:val="Zpat"/>
    </w:pPr>
  </w:p>
  <w:p w14:paraId="56FA4F9B" w14:textId="08CB11C6" w:rsidR="00D41B37" w:rsidRPr="00CF59E9" w:rsidRDefault="00D41B37" w:rsidP="00CF59E9">
    <w:pPr>
      <w:pStyle w:val="Zpat"/>
      <w:pBdr>
        <w:top w:val="single" w:sz="4" w:space="1" w:color="auto"/>
      </w:pBdr>
      <w:jc w:val="center"/>
      <w:rPr>
        <w:rFonts w:ascii="Microsoft YaHei UI" w:eastAsia="Microsoft YaHei UI" w:hAnsi="Microsoft YaHei UI"/>
      </w:rPr>
    </w:pPr>
    <w:r w:rsidRPr="00CF59E9">
      <w:rPr>
        <w:rFonts w:ascii="Microsoft YaHei UI" w:eastAsia="Microsoft YaHei UI" w:hAnsi="Microsoft YaHei UI"/>
      </w:rPr>
      <w:t>Příloha – Technick</w:t>
    </w:r>
    <w:r w:rsidR="00D338E1">
      <w:rPr>
        <w:rFonts w:ascii="Microsoft YaHei UI" w:eastAsia="Microsoft YaHei UI" w:hAnsi="Microsoft YaHei UI"/>
      </w:rPr>
      <w:t>á</w:t>
    </w:r>
    <w:r w:rsidRPr="00CF59E9">
      <w:rPr>
        <w:rFonts w:ascii="Microsoft YaHei UI" w:eastAsia="Microsoft YaHei UI" w:hAnsi="Microsoft YaHei UI"/>
      </w:rPr>
      <w:t xml:space="preserve"> specifikace instalovaných prvků</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EA0F8" w14:textId="77777777" w:rsidR="00E51969" w:rsidRDefault="00E51969" w:rsidP="001319A8">
      <w:r>
        <w:separator/>
      </w:r>
    </w:p>
  </w:footnote>
  <w:footnote w:type="continuationSeparator" w:id="0">
    <w:p w14:paraId="371DA86E" w14:textId="77777777" w:rsidR="00E51969" w:rsidRDefault="00E51969" w:rsidP="00131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F73CA" w14:textId="77777777" w:rsidR="004E49D5" w:rsidRPr="00571F75" w:rsidRDefault="00643043" w:rsidP="00CF59E9">
    <w:pPr>
      <w:pStyle w:val="Zhlav"/>
      <w:pBdr>
        <w:bottom w:val="single" w:sz="4" w:space="1" w:color="auto"/>
      </w:pBdr>
      <w:rPr>
        <w:rFonts w:ascii="Microsoft YaHei UI" w:eastAsia="Microsoft YaHei UI" w:hAnsi="Microsoft YaHei UI"/>
        <w:sz w:val="28"/>
      </w:rPr>
    </w:pPr>
    <w:r>
      <w:rPr>
        <w:rFonts w:ascii="Microsoft YaHei UI" w:eastAsia="Microsoft YaHei UI" w:hAnsi="Microsoft YaHei UI"/>
        <w:sz w:val="28"/>
      </w:rPr>
      <w:t>Město Šluknov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F0174A6"/>
    <w:multiLevelType w:val="multilevel"/>
    <w:tmpl w:val="8B188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DE176B"/>
    <w:multiLevelType w:val="hybridMultilevel"/>
    <w:tmpl w:val="7DD0F0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Plíhal">
    <w15:presenceInfo w15:providerId="Windows Live" w15:userId="cb9475a75c7e11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C4"/>
    <w:rsid w:val="00010AA5"/>
    <w:rsid w:val="000568DD"/>
    <w:rsid w:val="00057CC0"/>
    <w:rsid w:val="00067F60"/>
    <w:rsid w:val="00077D30"/>
    <w:rsid w:val="001319A8"/>
    <w:rsid w:val="00136C79"/>
    <w:rsid w:val="00172D40"/>
    <w:rsid w:val="001A191A"/>
    <w:rsid w:val="001E1D93"/>
    <w:rsid w:val="001F0F8C"/>
    <w:rsid w:val="001F2071"/>
    <w:rsid w:val="0020155A"/>
    <w:rsid w:val="00201A67"/>
    <w:rsid w:val="00214DAD"/>
    <w:rsid w:val="002A6679"/>
    <w:rsid w:val="002A72E9"/>
    <w:rsid w:val="00317ECD"/>
    <w:rsid w:val="003838BD"/>
    <w:rsid w:val="003E02EE"/>
    <w:rsid w:val="004400F2"/>
    <w:rsid w:val="004501BE"/>
    <w:rsid w:val="00462D71"/>
    <w:rsid w:val="004802C8"/>
    <w:rsid w:val="004E49D5"/>
    <w:rsid w:val="004E57DB"/>
    <w:rsid w:val="00562B58"/>
    <w:rsid w:val="00571F75"/>
    <w:rsid w:val="00580B58"/>
    <w:rsid w:val="00596D58"/>
    <w:rsid w:val="005A06B5"/>
    <w:rsid w:val="005A5918"/>
    <w:rsid w:val="005B6528"/>
    <w:rsid w:val="005F776F"/>
    <w:rsid w:val="00621E93"/>
    <w:rsid w:val="00643043"/>
    <w:rsid w:val="00645F86"/>
    <w:rsid w:val="00673A7A"/>
    <w:rsid w:val="006B1B3A"/>
    <w:rsid w:val="006C5F25"/>
    <w:rsid w:val="006C70A8"/>
    <w:rsid w:val="00727994"/>
    <w:rsid w:val="0074201A"/>
    <w:rsid w:val="00750DC6"/>
    <w:rsid w:val="00754B44"/>
    <w:rsid w:val="008070E9"/>
    <w:rsid w:val="008109AB"/>
    <w:rsid w:val="00851334"/>
    <w:rsid w:val="00894628"/>
    <w:rsid w:val="008B60E5"/>
    <w:rsid w:val="008D56E0"/>
    <w:rsid w:val="00906C81"/>
    <w:rsid w:val="00963797"/>
    <w:rsid w:val="009D0B10"/>
    <w:rsid w:val="009E597A"/>
    <w:rsid w:val="00A012F8"/>
    <w:rsid w:val="00A21EC4"/>
    <w:rsid w:val="00A30E45"/>
    <w:rsid w:val="00A320DC"/>
    <w:rsid w:val="00A63B63"/>
    <w:rsid w:val="00A866D0"/>
    <w:rsid w:val="00AC6C8C"/>
    <w:rsid w:val="00B75582"/>
    <w:rsid w:val="00B77CD5"/>
    <w:rsid w:val="00B811F0"/>
    <w:rsid w:val="00BC7ECA"/>
    <w:rsid w:val="00C45611"/>
    <w:rsid w:val="00C878AD"/>
    <w:rsid w:val="00CA6D0D"/>
    <w:rsid w:val="00CC07FB"/>
    <w:rsid w:val="00CC5349"/>
    <w:rsid w:val="00CE276A"/>
    <w:rsid w:val="00CF13B0"/>
    <w:rsid w:val="00CF59E9"/>
    <w:rsid w:val="00D338E1"/>
    <w:rsid w:val="00D41B37"/>
    <w:rsid w:val="00D62492"/>
    <w:rsid w:val="00D76969"/>
    <w:rsid w:val="00D82A08"/>
    <w:rsid w:val="00DB0850"/>
    <w:rsid w:val="00DC08B4"/>
    <w:rsid w:val="00E51969"/>
    <w:rsid w:val="00EA1985"/>
    <w:rsid w:val="00EA73F5"/>
    <w:rsid w:val="00F00DAA"/>
    <w:rsid w:val="00F75C8B"/>
    <w:rsid w:val="00FD58BD"/>
    <w:rsid w:val="00FE6D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8B6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0DAA"/>
    <w:pPr>
      <w:widowControl w:val="0"/>
      <w:suppressAutoHyphens/>
    </w:pPr>
    <w:rPr>
      <w:rFonts w:ascii="Calibri" w:eastAsia="Andale Sans UI" w:hAnsi="Calibri"/>
      <w:kern w:val="1"/>
      <w:sz w:val="24"/>
      <w:szCs w:val="24"/>
    </w:rPr>
  </w:style>
  <w:style w:type="paragraph" w:styleId="Nadpis3">
    <w:name w:val="heading 3"/>
    <w:basedOn w:val="Normln"/>
    <w:next w:val="Normln"/>
    <w:qFormat/>
    <w:pPr>
      <w:keepNext/>
      <w:numPr>
        <w:ilvl w:val="2"/>
        <w:numId w:val="1"/>
      </w:numPr>
      <w:spacing w:before="240" w:after="60"/>
      <w:ind w:left="284" w:firstLine="709"/>
      <w:outlineLvl w:val="2"/>
    </w:pPr>
    <w:rPr>
      <w:rFonts w:eastAsia="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Honzkv">
    <w:name w:val="Honzíkův"/>
    <w:basedOn w:val="Normln"/>
    <w:pPr>
      <w:ind w:left="708" w:firstLine="708"/>
    </w:pPr>
  </w:style>
  <w:style w:type="paragraph" w:styleId="Normlnweb">
    <w:name w:val="Normal (Web)"/>
    <w:basedOn w:val="Normln"/>
    <w:uiPriority w:val="99"/>
    <w:unhideWhenUsed/>
    <w:rsid w:val="008109AB"/>
    <w:pPr>
      <w:widowControl/>
      <w:suppressAutoHyphens w:val="0"/>
      <w:spacing w:before="100" w:beforeAutospacing="1" w:after="119"/>
    </w:pPr>
    <w:rPr>
      <w:rFonts w:eastAsia="Times New Roman"/>
      <w:kern w:val="0"/>
    </w:rPr>
  </w:style>
  <w:style w:type="paragraph" w:styleId="Zhlav">
    <w:name w:val="header"/>
    <w:basedOn w:val="Normln"/>
    <w:link w:val="ZhlavChar"/>
    <w:uiPriority w:val="99"/>
    <w:unhideWhenUsed/>
    <w:rsid w:val="001319A8"/>
    <w:pPr>
      <w:tabs>
        <w:tab w:val="center" w:pos="4536"/>
        <w:tab w:val="right" w:pos="9072"/>
      </w:tabs>
    </w:pPr>
  </w:style>
  <w:style w:type="character" w:customStyle="1" w:styleId="ZhlavChar">
    <w:name w:val="Záhlaví Char"/>
    <w:basedOn w:val="Standardnpsmoodstavce"/>
    <w:link w:val="Zhlav"/>
    <w:uiPriority w:val="99"/>
    <w:rsid w:val="001319A8"/>
    <w:rPr>
      <w:rFonts w:ascii="Calibri" w:eastAsia="Andale Sans UI" w:hAnsi="Calibri"/>
      <w:kern w:val="1"/>
      <w:sz w:val="24"/>
      <w:szCs w:val="24"/>
    </w:rPr>
  </w:style>
  <w:style w:type="paragraph" w:styleId="Zpat">
    <w:name w:val="footer"/>
    <w:basedOn w:val="Normln"/>
    <w:link w:val="ZpatChar"/>
    <w:uiPriority w:val="99"/>
    <w:unhideWhenUsed/>
    <w:rsid w:val="001319A8"/>
    <w:pPr>
      <w:tabs>
        <w:tab w:val="center" w:pos="4536"/>
        <w:tab w:val="right" w:pos="9072"/>
      </w:tabs>
    </w:pPr>
  </w:style>
  <w:style w:type="character" w:customStyle="1" w:styleId="ZpatChar">
    <w:name w:val="Zápatí Char"/>
    <w:basedOn w:val="Standardnpsmoodstavce"/>
    <w:link w:val="Zpat"/>
    <w:uiPriority w:val="99"/>
    <w:rsid w:val="001319A8"/>
    <w:rPr>
      <w:rFonts w:ascii="Calibri" w:eastAsia="Andale Sans UI" w:hAnsi="Calibri"/>
      <w:kern w:val="1"/>
      <w:sz w:val="24"/>
      <w:szCs w:val="24"/>
    </w:rPr>
  </w:style>
  <w:style w:type="paragraph" w:styleId="Textbubliny">
    <w:name w:val="Balloon Text"/>
    <w:basedOn w:val="Normln"/>
    <w:link w:val="TextbublinyChar"/>
    <w:uiPriority w:val="99"/>
    <w:semiHidden/>
    <w:unhideWhenUsed/>
    <w:rsid w:val="00D41B37"/>
    <w:rPr>
      <w:rFonts w:ascii="Tahoma" w:hAnsi="Tahoma" w:cs="Tahoma"/>
      <w:sz w:val="16"/>
      <w:szCs w:val="16"/>
    </w:rPr>
  </w:style>
  <w:style w:type="character" w:customStyle="1" w:styleId="TextbublinyChar">
    <w:name w:val="Text bubliny Char"/>
    <w:basedOn w:val="Standardnpsmoodstavce"/>
    <w:link w:val="Textbubliny"/>
    <w:uiPriority w:val="99"/>
    <w:semiHidden/>
    <w:rsid w:val="00D41B37"/>
    <w:rPr>
      <w:rFonts w:ascii="Tahoma" w:eastAsia="Andale Sans UI" w:hAnsi="Tahoma" w:cs="Tahoma"/>
      <w:kern w:val="1"/>
      <w:sz w:val="16"/>
      <w:szCs w:val="16"/>
    </w:rPr>
  </w:style>
  <w:style w:type="paragraph" w:styleId="Titulek">
    <w:name w:val="caption"/>
    <w:basedOn w:val="Normln"/>
    <w:next w:val="Normln"/>
    <w:uiPriority w:val="35"/>
    <w:unhideWhenUsed/>
    <w:qFormat/>
    <w:rsid w:val="00851334"/>
    <w:pPr>
      <w:spacing w:after="200"/>
    </w:pPr>
    <w:rPr>
      <w:b/>
      <w:bCs/>
      <w:color w:val="4F81BD" w:themeColor="accent1"/>
      <w:sz w:val="18"/>
      <w:szCs w:val="18"/>
    </w:rPr>
  </w:style>
  <w:style w:type="paragraph" w:styleId="Bezmezer">
    <w:name w:val="No Spacing"/>
    <w:qFormat/>
    <w:rsid w:val="00643043"/>
    <w:pPr>
      <w:suppressAutoHyphens/>
    </w:pPr>
    <w:rPr>
      <w:rFonts w:eastAsia="Arial"/>
      <w:sz w:val="24"/>
      <w:szCs w:val="24"/>
      <w:lang w:eastAsia="ar-SA"/>
    </w:rPr>
  </w:style>
  <w:style w:type="character" w:styleId="Odkaznakoment">
    <w:name w:val="annotation reference"/>
    <w:basedOn w:val="Standardnpsmoodstavce"/>
    <w:uiPriority w:val="99"/>
    <w:semiHidden/>
    <w:unhideWhenUsed/>
    <w:rsid w:val="00CF13B0"/>
    <w:rPr>
      <w:sz w:val="16"/>
      <w:szCs w:val="16"/>
    </w:rPr>
  </w:style>
  <w:style w:type="paragraph" w:styleId="Textkomente">
    <w:name w:val="annotation text"/>
    <w:basedOn w:val="Normln"/>
    <w:link w:val="TextkomenteChar"/>
    <w:uiPriority w:val="99"/>
    <w:semiHidden/>
    <w:unhideWhenUsed/>
    <w:rsid w:val="00CF13B0"/>
    <w:rPr>
      <w:sz w:val="20"/>
      <w:szCs w:val="20"/>
    </w:rPr>
  </w:style>
  <w:style w:type="character" w:customStyle="1" w:styleId="TextkomenteChar">
    <w:name w:val="Text komentáře Char"/>
    <w:basedOn w:val="Standardnpsmoodstavce"/>
    <w:link w:val="Textkomente"/>
    <w:uiPriority w:val="99"/>
    <w:semiHidden/>
    <w:rsid w:val="00CF13B0"/>
    <w:rPr>
      <w:rFonts w:ascii="Calibri" w:eastAsia="Andale Sans UI" w:hAnsi="Calibri"/>
      <w:kern w:val="1"/>
    </w:rPr>
  </w:style>
  <w:style w:type="paragraph" w:styleId="Pedmtkomente">
    <w:name w:val="annotation subject"/>
    <w:basedOn w:val="Textkomente"/>
    <w:next w:val="Textkomente"/>
    <w:link w:val="PedmtkomenteChar"/>
    <w:uiPriority w:val="99"/>
    <w:semiHidden/>
    <w:unhideWhenUsed/>
    <w:rsid w:val="00CF13B0"/>
    <w:rPr>
      <w:b/>
      <w:bCs/>
    </w:rPr>
  </w:style>
  <w:style w:type="character" w:customStyle="1" w:styleId="PedmtkomenteChar">
    <w:name w:val="Předmět komentáře Char"/>
    <w:basedOn w:val="TextkomenteChar"/>
    <w:link w:val="Pedmtkomente"/>
    <w:uiPriority w:val="99"/>
    <w:semiHidden/>
    <w:rsid w:val="00CF13B0"/>
    <w:rPr>
      <w:rFonts w:ascii="Calibri" w:eastAsia="Andale Sans UI" w:hAnsi="Calibri"/>
      <w:b/>
      <w:bCs/>
      <w:kern w:val="1"/>
    </w:rPr>
  </w:style>
  <w:style w:type="paragraph" w:styleId="Odstavecseseznamem">
    <w:name w:val="List Paragraph"/>
    <w:basedOn w:val="Normln"/>
    <w:uiPriority w:val="34"/>
    <w:qFormat/>
    <w:rsid w:val="00CF13B0"/>
    <w:pPr>
      <w:widowControl/>
      <w:suppressAutoHyphens w:val="0"/>
      <w:ind w:left="720"/>
    </w:pPr>
    <w:rPr>
      <w:rFonts w:eastAsiaTheme="minorHAnsi"/>
      <w:color w:val="000000"/>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0DAA"/>
    <w:pPr>
      <w:widowControl w:val="0"/>
      <w:suppressAutoHyphens/>
    </w:pPr>
    <w:rPr>
      <w:rFonts w:ascii="Calibri" w:eastAsia="Andale Sans UI" w:hAnsi="Calibri"/>
      <w:kern w:val="1"/>
      <w:sz w:val="24"/>
      <w:szCs w:val="24"/>
    </w:rPr>
  </w:style>
  <w:style w:type="paragraph" w:styleId="Nadpis3">
    <w:name w:val="heading 3"/>
    <w:basedOn w:val="Normln"/>
    <w:next w:val="Normln"/>
    <w:qFormat/>
    <w:pPr>
      <w:keepNext/>
      <w:numPr>
        <w:ilvl w:val="2"/>
        <w:numId w:val="1"/>
      </w:numPr>
      <w:spacing w:before="240" w:after="60"/>
      <w:ind w:left="284" w:firstLine="709"/>
      <w:outlineLvl w:val="2"/>
    </w:pPr>
    <w:rPr>
      <w:rFonts w:eastAsia="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Honzkv">
    <w:name w:val="Honzíkův"/>
    <w:basedOn w:val="Normln"/>
    <w:pPr>
      <w:ind w:left="708" w:firstLine="708"/>
    </w:pPr>
  </w:style>
  <w:style w:type="paragraph" w:styleId="Normlnweb">
    <w:name w:val="Normal (Web)"/>
    <w:basedOn w:val="Normln"/>
    <w:uiPriority w:val="99"/>
    <w:unhideWhenUsed/>
    <w:rsid w:val="008109AB"/>
    <w:pPr>
      <w:widowControl/>
      <w:suppressAutoHyphens w:val="0"/>
      <w:spacing w:before="100" w:beforeAutospacing="1" w:after="119"/>
    </w:pPr>
    <w:rPr>
      <w:rFonts w:eastAsia="Times New Roman"/>
      <w:kern w:val="0"/>
    </w:rPr>
  </w:style>
  <w:style w:type="paragraph" w:styleId="Zhlav">
    <w:name w:val="header"/>
    <w:basedOn w:val="Normln"/>
    <w:link w:val="ZhlavChar"/>
    <w:uiPriority w:val="99"/>
    <w:unhideWhenUsed/>
    <w:rsid w:val="001319A8"/>
    <w:pPr>
      <w:tabs>
        <w:tab w:val="center" w:pos="4536"/>
        <w:tab w:val="right" w:pos="9072"/>
      </w:tabs>
    </w:pPr>
  </w:style>
  <w:style w:type="character" w:customStyle="1" w:styleId="ZhlavChar">
    <w:name w:val="Záhlaví Char"/>
    <w:basedOn w:val="Standardnpsmoodstavce"/>
    <w:link w:val="Zhlav"/>
    <w:uiPriority w:val="99"/>
    <w:rsid w:val="001319A8"/>
    <w:rPr>
      <w:rFonts w:ascii="Calibri" w:eastAsia="Andale Sans UI" w:hAnsi="Calibri"/>
      <w:kern w:val="1"/>
      <w:sz w:val="24"/>
      <w:szCs w:val="24"/>
    </w:rPr>
  </w:style>
  <w:style w:type="paragraph" w:styleId="Zpat">
    <w:name w:val="footer"/>
    <w:basedOn w:val="Normln"/>
    <w:link w:val="ZpatChar"/>
    <w:uiPriority w:val="99"/>
    <w:unhideWhenUsed/>
    <w:rsid w:val="001319A8"/>
    <w:pPr>
      <w:tabs>
        <w:tab w:val="center" w:pos="4536"/>
        <w:tab w:val="right" w:pos="9072"/>
      </w:tabs>
    </w:pPr>
  </w:style>
  <w:style w:type="character" w:customStyle="1" w:styleId="ZpatChar">
    <w:name w:val="Zápatí Char"/>
    <w:basedOn w:val="Standardnpsmoodstavce"/>
    <w:link w:val="Zpat"/>
    <w:uiPriority w:val="99"/>
    <w:rsid w:val="001319A8"/>
    <w:rPr>
      <w:rFonts w:ascii="Calibri" w:eastAsia="Andale Sans UI" w:hAnsi="Calibri"/>
      <w:kern w:val="1"/>
      <w:sz w:val="24"/>
      <w:szCs w:val="24"/>
    </w:rPr>
  </w:style>
  <w:style w:type="paragraph" w:styleId="Textbubliny">
    <w:name w:val="Balloon Text"/>
    <w:basedOn w:val="Normln"/>
    <w:link w:val="TextbublinyChar"/>
    <w:uiPriority w:val="99"/>
    <w:semiHidden/>
    <w:unhideWhenUsed/>
    <w:rsid w:val="00D41B37"/>
    <w:rPr>
      <w:rFonts w:ascii="Tahoma" w:hAnsi="Tahoma" w:cs="Tahoma"/>
      <w:sz w:val="16"/>
      <w:szCs w:val="16"/>
    </w:rPr>
  </w:style>
  <w:style w:type="character" w:customStyle="1" w:styleId="TextbublinyChar">
    <w:name w:val="Text bubliny Char"/>
    <w:basedOn w:val="Standardnpsmoodstavce"/>
    <w:link w:val="Textbubliny"/>
    <w:uiPriority w:val="99"/>
    <w:semiHidden/>
    <w:rsid w:val="00D41B37"/>
    <w:rPr>
      <w:rFonts w:ascii="Tahoma" w:eastAsia="Andale Sans UI" w:hAnsi="Tahoma" w:cs="Tahoma"/>
      <w:kern w:val="1"/>
      <w:sz w:val="16"/>
      <w:szCs w:val="16"/>
    </w:rPr>
  </w:style>
  <w:style w:type="paragraph" w:styleId="Titulek">
    <w:name w:val="caption"/>
    <w:basedOn w:val="Normln"/>
    <w:next w:val="Normln"/>
    <w:uiPriority w:val="35"/>
    <w:unhideWhenUsed/>
    <w:qFormat/>
    <w:rsid w:val="00851334"/>
    <w:pPr>
      <w:spacing w:after="200"/>
    </w:pPr>
    <w:rPr>
      <w:b/>
      <w:bCs/>
      <w:color w:val="4F81BD" w:themeColor="accent1"/>
      <w:sz w:val="18"/>
      <w:szCs w:val="18"/>
    </w:rPr>
  </w:style>
  <w:style w:type="paragraph" w:styleId="Bezmezer">
    <w:name w:val="No Spacing"/>
    <w:qFormat/>
    <w:rsid w:val="00643043"/>
    <w:pPr>
      <w:suppressAutoHyphens/>
    </w:pPr>
    <w:rPr>
      <w:rFonts w:eastAsia="Arial"/>
      <w:sz w:val="24"/>
      <w:szCs w:val="24"/>
      <w:lang w:eastAsia="ar-SA"/>
    </w:rPr>
  </w:style>
  <w:style w:type="character" w:styleId="Odkaznakoment">
    <w:name w:val="annotation reference"/>
    <w:basedOn w:val="Standardnpsmoodstavce"/>
    <w:uiPriority w:val="99"/>
    <w:semiHidden/>
    <w:unhideWhenUsed/>
    <w:rsid w:val="00CF13B0"/>
    <w:rPr>
      <w:sz w:val="16"/>
      <w:szCs w:val="16"/>
    </w:rPr>
  </w:style>
  <w:style w:type="paragraph" w:styleId="Textkomente">
    <w:name w:val="annotation text"/>
    <w:basedOn w:val="Normln"/>
    <w:link w:val="TextkomenteChar"/>
    <w:uiPriority w:val="99"/>
    <w:semiHidden/>
    <w:unhideWhenUsed/>
    <w:rsid w:val="00CF13B0"/>
    <w:rPr>
      <w:sz w:val="20"/>
      <w:szCs w:val="20"/>
    </w:rPr>
  </w:style>
  <w:style w:type="character" w:customStyle="1" w:styleId="TextkomenteChar">
    <w:name w:val="Text komentáře Char"/>
    <w:basedOn w:val="Standardnpsmoodstavce"/>
    <w:link w:val="Textkomente"/>
    <w:uiPriority w:val="99"/>
    <w:semiHidden/>
    <w:rsid w:val="00CF13B0"/>
    <w:rPr>
      <w:rFonts w:ascii="Calibri" w:eastAsia="Andale Sans UI" w:hAnsi="Calibri"/>
      <w:kern w:val="1"/>
    </w:rPr>
  </w:style>
  <w:style w:type="paragraph" w:styleId="Pedmtkomente">
    <w:name w:val="annotation subject"/>
    <w:basedOn w:val="Textkomente"/>
    <w:next w:val="Textkomente"/>
    <w:link w:val="PedmtkomenteChar"/>
    <w:uiPriority w:val="99"/>
    <w:semiHidden/>
    <w:unhideWhenUsed/>
    <w:rsid w:val="00CF13B0"/>
    <w:rPr>
      <w:b/>
      <w:bCs/>
    </w:rPr>
  </w:style>
  <w:style w:type="character" w:customStyle="1" w:styleId="PedmtkomenteChar">
    <w:name w:val="Předmět komentáře Char"/>
    <w:basedOn w:val="TextkomenteChar"/>
    <w:link w:val="Pedmtkomente"/>
    <w:uiPriority w:val="99"/>
    <w:semiHidden/>
    <w:rsid w:val="00CF13B0"/>
    <w:rPr>
      <w:rFonts w:ascii="Calibri" w:eastAsia="Andale Sans UI" w:hAnsi="Calibri"/>
      <w:b/>
      <w:bCs/>
      <w:kern w:val="1"/>
    </w:rPr>
  </w:style>
  <w:style w:type="paragraph" w:styleId="Odstavecseseznamem">
    <w:name w:val="List Paragraph"/>
    <w:basedOn w:val="Normln"/>
    <w:uiPriority w:val="34"/>
    <w:qFormat/>
    <w:rsid w:val="00CF13B0"/>
    <w:pPr>
      <w:widowControl/>
      <w:suppressAutoHyphens w:val="0"/>
      <w:ind w:left="720"/>
    </w:pPr>
    <w:rPr>
      <w:rFonts w:eastAsiaTheme="minorHAnsi"/>
      <w:color w:val="000000"/>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6675">
      <w:bodyDiv w:val="1"/>
      <w:marLeft w:val="0"/>
      <w:marRight w:val="0"/>
      <w:marTop w:val="0"/>
      <w:marBottom w:val="0"/>
      <w:divBdr>
        <w:top w:val="none" w:sz="0" w:space="0" w:color="auto"/>
        <w:left w:val="none" w:sz="0" w:space="0" w:color="auto"/>
        <w:bottom w:val="none" w:sz="0" w:space="0" w:color="auto"/>
        <w:right w:val="none" w:sz="0" w:space="0" w:color="auto"/>
      </w:divBdr>
    </w:div>
    <w:div w:id="1429497322">
      <w:bodyDiv w:val="1"/>
      <w:marLeft w:val="0"/>
      <w:marRight w:val="0"/>
      <w:marTop w:val="0"/>
      <w:marBottom w:val="0"/>
      <w:divBdr>
        <w:top w:val="none" w:sz="0" w:space="0" w:color="auto"/>
        <w:left w:val="none" w:sz="0" w:space="0" w:color="auto"/>
        <w:bottom w:val="none" w:sz="0" w:space="0" w:color="auto"/>
        <w:right w:val="none" w:sz="0" w:space="0" w:color="auto"/>
      </w:divBdr>
    </w:div>
    <w:div w:id="1519002494">
      <w:bodyDiv w:val="1"/>
      <w:marLeft w:val="0"/>
      <w:marRight w:val="0"/>
      <w:marTop w:val="0"/>
      <w:marBottom w:val="0"/>
      <w:divBdr>
        <w:top w:val="none" w:sz="0" w:space="0" w:color="auto"/>
        <w:left w:val="none" w:sz="0" w:space="0" w:color="auto"/>
        <w:bottom w:val="none" w:sz="0" w:space="0" w:color="auto"/>
        <w:right w:val="none" w:sz="0" w:space="0" w:color="auto"/>
      </w:divBdr>
    </w:div>
    <w:div w:id="194623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4330</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EFektivní OSvětlování s.r.o.</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P05</dc:creator>
  <cp:lastModifiedBy>mazacekj</cp:lastModifiedBy>
  <cp:revision>2</cp:revision>
  <cp:lastPrinted>2017-06-23T10:24:00Z</cp:lastPrinted>
  <dcterms:created xsi:type="dcterms:W3CDTF">2017-10-06T13:52:00Z</dcterms:created>
  <dcterms:modified xsi:type="dcterms:W3CDTF">2017-10-06T13:52:00Z</dcterms:modified>
</cp:coreProperties>
</file>